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rFonts w:ascii="Arial" w:hAnsi="Arial"/>
          <w:b/>
          <w:sz w:val="22"/>
        </w:rPr>
        <w:t>الجمهورية العربية السورية</w:t>
      </w:r>
    </w:p>
    <w:p>
      <w:pPr>
        <w:jc w:val="center"/>
      </w:pPr>
      <w:r>
        <w:rPr>
          <w:rFonts w:ascii="Arial" w:hAnsi="Arial"/>
          <w:b w:val="0"/>
          <w:sz w:val="22"/>
        </w:rPr>
        <w:t>محافظة ريف دمشق - مجلس مدينة التل</w:t>
      </w:r>
    </w:p>
    <w:p/>
    <w:p>
      <w:pPr>
        <w:jc w:val="center"/>
      </w:pPr>
      <w:r>
        <w:rPr>
          <w:b/>
          <w:color w:val="2D5E3F"/>
          <w:sz w:val="56"/>
        </w:rPr>
        <w:t>المذكرة التبريرية</w:t>
      </w:r>
    </w:p>
    <w:p>
      <w:pPr>
        <w:jc w:val="center"/>
      </w:pPr>
      <w:r>
        <w:rPr>
          <w:color w:val="C9A84C"/>
          <w:sz w:val="32"/>
        </w:rPr>
        <w:t>مشروع إعادة تخطيط مناطق التوزيع الإجباري</w:t>
        <w:br/>
        <w:t>مدينة التل الجديدة</w:t>
      </w:r>
    </w:p>
    <w:p/>
    <w:p>
      <w:pPr>
        <w:jc w:val="center"/>
      </w:pPr>
      <w:r>
        <w:rPr>
          <w:rFonts w:ascii="Arial" w:hAnsi="Arial"/>
          <w:b w:val="0"/>
          <w:sz w:val="22"/>
        </w:rPr>
        <w:t>المساحة الكلية: 506 هكتار | السكان: 113,850 نسمة</w:t>
      </w:r>
    </w:p>
    <w:p>
      <w:pPr>
        <w:jc w:val="center"/>
      </w:pPr>
      <w:r>
        <w:rPr>
          <w:rFonts w:ascii="Arial" w:hAnsi="Arial"/>
          <w:b w:val="0"/>
          <w:sz w:val="22"/>
        </w:rPr>
        <w:t>2026</w:t>
      </w:r>
    </w:p>
    <w:p>
      <w:r>
        <w:br w:type="page"/>
      </w:r>
    </w:p>
    <w:p>
      <w:pPr>
        <w:pStyle w:val="Heading1"/>
        <w:jc w:val="right"/>
      </w:pPr>
      <w:r>
        <w:rPr>
          <w:rFonts w:ascii="Arial" w:hAnsi="Arial"/>
          <w:color w:val="2D5E3F"/>
        </w:rPr>
        <w:t>جدول المحتويات</w:t>
      </w:r>
    </w:p>
    <w:p>
      <w:pPr>
        <w:jc w:val="right"/>
      </w:pPr>
      <w:r>
        <w:rPr>
          <w:rFonts w:ascii="Arial" w:hAnsi="Arial"/>
          <w:b w:val="0"/>
          <w:sz w:val="22"/>
        </w:rPr>
        <w:t>1. مقدمة عن المشروع</w:t>
      </w:r>
    </w:p>
    <w:p>
      <w:pPr>
        <w:jc w:val="right"/>
      </w:pPr>
      <w:r>
        <w:rPr>
          <w:rFonts w:ascii="Arial" w:hAnsi="Arial"/>
          <w:b w:val="0"/>
          <w:sz w:val="22"/>
        </w:rPr>
        <w:t>2. تحليل الموقع والوضع الراهن</w:t>
      </w:r>
    </w:p>
    <w:p>
      <w:pPr>
        <w:jc w:val="right"/>
      </w:pPr>
      <w:r>
        <w:rPr>
          <w:rFonts w:ascii="Arial" w:hAnsi="Arial"/>
          <w:b w:val="0"/>
          <w:sz w:val="22"/>
        </w:rPr>
        <w:t>3. محددات البرنامج التخطيطي</w:t>
      </w:r>
    </w:p>
    <w:p>
      <w:pPr>
        <w:jc w:val="right"/>
      </w:pPr>
      <w:r>
        <w:rPr>
          <w:rFonts w:ascii="Arial" w:hAnsi="Arial"/>
          <w:b w:val="0"/>
          <w:sz w:val="22"/>
        </w:rPr>
        <w:t>4. الفكرة التخطيطية</w:t>
      </w:r>
    </w:p>
    <w:p>
      <w:pPr>
        <w:jc w:val="right"/>
      </w:pPr>
      <w:r>
        <w:rPr>
          <w:rFonts w:ascii="Arial" w:hAnsi="Arial"/>
          <w:b w:val="0"/>
          <w:sz w:val="22"/>
        </w:rPr>
        <w:t>5. استعمالات الأراضي</w:t>
      </w:r>
    </w:p>
    <w:p>
      <w:pPr>
        <w:jc w:val="right"/>
      </w:pPr>
      <w:r>
        <w:rPr>
          <w:rFonts w:ascii="Arial" w:hAnsi="Arial"/>
          <w:b w:val="0"/>
          <w:sz w:val="22"/>
        </w:rPr>
        <w:t>6. معايير السكن وأنماط المباني</w:t>
      </w:r>
    </w:p>
    <w:p>
      <w:pPr>
        <w:jc w:val="right"/>
      </w:pPr>
      <w:r>
        <w:rPr>
          <w:rFonts w:ascii="Arial" w:hAnsi="Arial"/>
          <w:b w:val="0"/>
          <w:sz w:val="22"/>
        </w:rPr>
        <w:t>7. ضابطة البناء وجدول المقاسم</w:t>
      </w:r>
    </w:p>
    <w:p>
      <w:pPr>
        <w:jc w:val="right"/>
      </w:pPr>
      <w:r>
        <w:rPr>
          <w:rFonts w:ascii="Arial" w:hAnsi="Arial"/>
          <w:b w:val="0"/>
          <w:sz w:val="22"/>
        </w:rPr>
        <w:t>8. شبكة الطرق والمواصلات</w:t>
      </w:r>
    </w:p>
    <w:p>
      <w:pPr>
        <w:jc w:val="right"/>
      </w:pPr>
      <w:r>
        <w:rPr>
          <w:rFonts w:ascii="Arial" w:hAnsi="Arial"/>
          <w:b w:val="0"/>
          <w:sz w:val="22"/>
        </w:rPr>
        <w:t>9. المساحات الخضراء والتشجير</w:t>
      </w:r>
    </w:p>
    <w:p>
      <w:pPr>
        <w:jc w:val="right"/>
      </w:pPr>
      <w:r>
        <w:rPr>
          <w:rFonts w:ascii="Arial" w:hAnsi="Arial"/>
          <w:b w:val="0"/>
          <w:sz w:val="22"/>
        </w:rPr>
        <w:t>10. الخدمات العامة</w:t>
      </w:r>
    </w:p>
    <w:p>
      <w:pPr>
        <w:jc w:val="right"/>
      </w:pPr>
      <w:r>
        <w:rPr>
          <w:rFonts w:ascii="Arial" w:hAnsi="Arial"/>
          <w:b w:val="0"/>
          <w:sz w:val="22"/>
        </w:rPr>
        <w:t>11. البنية التحتية والاستدامة</w:t>
      </w:r>
    </w:p>
    <w:p>
      <w:pPr>
        <w:jc w:val="right"/>
      </w:pPr>
      <w:r>
        <w:rPr>
          <w:rFonts w:ascii="Arial" w:hAnsi="Arial"/>
          <w:b w:val="0"/>
          <w:sz w:val="22"/>
        </w:rPr>
        <w:t>12. التحليل الإنشائي</w:t>
      </w:r>
    </w:p>
    <w:p>
      <w:pPr>
        <w:jc w:val="right"/>
      </w:pPr>
      <w:r>
        <w:rPr>
          <w:rFonts w:ascii="Arial" w:hAnsi="Arial"/>
          <w:b w:val="0"/>
          <w:sz w:val="22"/>
        </w:rPr>
        <w:t>13. التقدير المالي الأولي</w:t>
      </w:r>
    </w:p>
    <w:p>
      <w:pPr>
        <w:jc w:val="right"/>
      </w:pPr>
      <w:r>
        <w:rPr>
          <w:rFonts w:ascii="Arial" w:hAnsi="Arial"/>
          <w:b w:val="0"/>
          <w:sz w:val="22"/>
        </w:rPr>
        <w:t>14. مراحل التنفيذ</w:t>
      </w:r>
    </w:p>
    <w:p>
      <w:pPr>
        <w:jc w:val="right"/>
      </w:pPr>
      <w:r>
        <w:rPr>
          <w:rFonts w:ascii="Arial" w:hAnsi="Arial"/>
          <w:b w:val="0"/>
          <w:sz w:val="22"/>
        </w:rPr>
        <w:t>15. المراجع والمعايير المستخدمة</w:t>
      </w:r>
    </w:p>
    <w:p>
      <w:r>
        <w:br w:type="page"/>
      </w:r>
    </w:p>
    <w:p>
      <w:pPr>
        <w:pStyle w:val="Heading1"/>
        <w:jc w:val="right"/>
      </w:pPr>
      <w:r>
        <w:rPr>
          <w:rFonts w:ascii="Arial" w:hAnsi="Arial"/>
          <w:color w:val="2D5E3F"/>
        </w:rPr>
        <w:t>1. مقدمة عن المشروع</w:t>
      </w:r>
    </w:p>
    <w:p>
      <w:pPr>
        <w:jc w:val="right"/>
      </w:pPr>
      <w:r>
        <w:rPr>
          <w:rFonts w:ascii="Arial" w:hAnsi="Arial"/>
          <w:b w:val="0"/>
          <w:sz w:val="22"/>
        </w:rPr>
        <w:t>تُعد مدينة التل، الواقعة على السفوح الشمالية لسلسلة جبال القلمون وعلى ارتفاع يتراوح بين 800 و900 متر عن سطح البحر، بوابة دمشق الشمالية وعقدة نقل استراتيجية تربط العاصمة بالمحافظات الشمالية عبر الأوتوستراد الدولي M5.</w:t>
      </w:r>
    </w:p>
    <w:p>
      <w:pPr>
        <w:jc w:val="right"/>
      </w:pPr>
      <w:r>
        <w:rPr>
          <w:rFonts w:ascii="Arial" w:hAnsi="Arial"/>
          <w:b w:val="0"/>
          <w:sz w:val="22"/>
        </w:rPr>
        <w:t>يأتي هذا المشروع استجابةً للحاجة المتزايدة إلى تطوير عمراني مستدام يستوعب النمو السكاني المتسارع ويُعيد تعريف جودة الحياة الحضرية في المنطقة، انسجاماً مع رؤية الجمهورية العربية السورية 2050.</w:t>
      </w:r>
    </w:p>
    <w:p>
      <w:pPr>
        <w:jc w:val="right"/>
      </w:pPr>
      <w:r>
        <w:rPr>
          <w:rFonts w:ascii="Arial" w:hAnsi="Arial"/>
          <w:b/>
          <w:sz w:val="22"/>
        </w:rPr>
        <w:t>يقوم المفهوم التخطيطي على ثلاثة مبادئ متكاملة:</w:t>
      </w:r>
    </w:p>
    <w:p>
      <w:pPr>
        <w:jc w:val="right"/>
      </w:pPr>
      <w:r>
        <w:rPr>
          <w:rFonts w:ascii="Arial" w:hAnsi="Arial"/>
          <w:b w:val="0"/>
          <w:sz w:val="22"/>
        </w:rPr>
        <w:t>• مدينة الـ 15 دقيقة (15-Minute City): كل ساكن يصل لجميع احتياجاته خلال 15 دقيقة مشي</w:t>
      </w:r>
    </w:p>
    <w:p>
      <w:pPr>
        <w:jc w:val="right"/>
      </w:pPr>
      <w:r>
        <w:rPr>
          <w:rFonts w:ascii="Arial" w:hAnsi="Arial"/>
          <w:b w:val="0"/>
          <w:sz w:val="22"/>
        </w:rPr>
        <w:t>• الحي المتكامل (Superblock): وحدات سكنية محمية من حركة المرور العابر</w:t>
      </w:r>
    </w:p>
    <w:p>
      <w:pPr>
        <w:jc w:val="right"/>
      </w:pPr>
      <w:r>
        <w:rPr>
          <w:rFonts w:ascii="Arial" w:hAnsi="Arial"/>
          <w:b w:val="0"/>
          <w:sz w:val="22"/>
        </w:rPr>
        <w:t>• التنمية الموجهة بالنقل (TOD): الكثافة الأعلى حول محاور النقل العام</w:t>
      </w:r>
    </w:p>
    <w:p>
      <w:r>
        <w:br w:type="page"/>
      </w:r>
    </w:p>
    <w:p>
      <w:pPr>
        <w:pStyle w:val="Heading1"/>
        <w:jc w:val="right"/>
      </w:pPr>
      <w:r>
        <w:rPr>
          <w:rFonts w:ascii="Arial" w:hAnsi="Arial"/>
          <w:color w:val="2D5E3F"/>
        </w:rPr>
        <w:t>2. تحليل الموقع والوضع الراهن</w:t>
      </w:r>
    </w:p>
    <w:p>
      <w:pPr>
        <w:pStyle w:val="Heading2"/>
        <w:jc w:val="right"/>
      </w:pPr>
      <w:r>
        <w:rPr>
          <w:rFonts w:ascii="Arial" w:hAnsi="Arial"/>
          <w:color w:val="2D5E3F"/>
        </w:rPr>
        <w:t>2.1 الموقع الجغرافي</w:t>
      </w:r>
    </w:p>
    <w:p>
      <w:pPr>
        <w:jc w:val="right"/>
      </w:pPr>
      <w:r>
        <w:rPr>
          <w:rFonts w:ascii="Arial" w:hAnsi="Arial"/>
          <w:b w:val="0"/>
          <w:sz w:val="22"/>
        </w:rPr>
        <w:t>تقع منطقة الدراسة شمال مدينة التل الحالية، على السفوح الجنوبية الغربية لسلسلة جبال القلمون. تتمتع بموقع استراتيجي على مفترق الأوتوستراد الدولي M5 (دمشق-حمص).</w:t>
      </w:r>
    </w:p>
    <w:p>
      <w:pPr>
        <w:pStyle w:val="Heading2"/>
        <w:jc w:val="right"/>
      </w:pPr>
      <w:r>
        <w:rPr>
          <w:rFonts w:ascii="Arial" w:hAnsi="Arial"/>
          <w:color w:val="2D5E3F"/>
        </w:rPr>
        <w:t>2.2 المناخ</w:t>
      </w:r>
    </w:p>
    <w:tbl>
      <w:tblPr>
        <w:tblStyle w:val="TableGrid"/>
        <w:tblW w:type="auto" w:w="0"/>
        <w:jc w:val="center"/>
        <w:tblLook w:firstColumn="1" w:firstRow="1" w:lastColumn="0" w:lastRow="0" w:noHBand="0" w:noVBand="1" w:val="04A0"/>
      </w:tblPr>
      <w:tblGrid>
        <w:gridCol w:w="4320"/>
        <w:gridCol w:w="4320"/>
      </w:tblGrid>
      <w:tr>
        <w:tc>
          <w:tcPr>
            <w:tcW w:type="dxa" w:w="4320"/>
            <w:shd w:fill="2D5E3F" w:val="clear"/>
          </w:tcPr>
          <w:p>
            <w:pPr>
              <w:jc w:val="center"/>
            </w:pPr>
            <w:r>
              <w:rPr>
                <w:b/>
                <w:color w:val="FFFFFF"/>
                <w:sz w:val="18"/>
              </w:rPr>
              <w:t>المعامل</w:t>
            </w:r>
          </w:p>
        </w:tc>
        <w:tc>
          <w:tcPr>
            <w:tcW w:type="dxa" w:w="4320"/>
            <w:shd w:fill="2D5E3F" w:val="clear"/>
          </w:tcPr>
          <w:p>
            <w:pPr>
              <w:jc w:val="center"/>
            </w:pPr>
            <w:r>
              <w:rPr>
                <w:b/>
                <w:color w:val="FFFFFF"/>
                <w:sz w:val="18"/>
              </w:rPr>
              <w:t>القيمة</w:t>
            </w:r>
          </w:p>
        </w:tc>
      </w:tr>
      <w:tr>
        <w:tc>
          <w:tcPr>
            <w:tcW w:type="dxa" w:w="4320"/>
          </w:tcPr>
          <w:p>
            <w:pPr>
              <w:jc w:val="center"/>
            </w:pPr>
            <w:r>
              <w:rPr>
                <w:sz w:val="18"/>
              </w:rPr>
              <w:t>التصنيف المناخي</w:t>
            </w:r>
          </w:p>
        </w:tc>
        <w:tc>
          <w:tcPr>
            <w:tcW w:type="dxa" w:w="4320"/>
          </w:tcPr>
          <w:p>
            <w:pPr>
              <w:jc w:val="center"/>
            </w:pPr>
            <w:r>
              <w:rPr>
                <w:sz w:val="18"/>
              </w:rPr>
              <w:t>شبه جاف - متوسطي قاري (BSk/Csa)</w:t>
            </w:r>
          </w:p>
        </w:tc>
      </w:tr>
      <w:tr>
        <w:tc>
          <w:tcPr>
            <w:tcW w:type="dxa" w:w="4320"/>
          </w:tcPr>
          <w:p>
            <w:pPr>
              <w:jc w:val="center"/>
            </w:pPr>
            <w:r>
              <w:rPr>
                <w:sz w:val="18"/>
              </w:rPr>
              <w:t>الحرارة صيفاً</w:t>
            </w:r>
          </w:p>
        </w:tc>
        <w:tc>
          <w:tcPr>
            <w:tcW w:type="dxa" w:w="4320"/>
          </w:tcPr>
          <w:p>
            <w:pPr>
              <w:jc w:val="center"/>
            </w:pPr>
            <w:r>
              <w:rPr>
                <w:sz w:val="18"/>
              </w:rPr>
              <w:t>38-42°م نهاراً، 18-22°م ليلاً</w:t>
            </w:r>
          </w:p>
        </w:tc>
      </w:tr>
      <w:tr>
        <w:tc>
          <w:tcPr>
            <w:tcW w:type="dxa" w:w="4320"/>
          </w:tcPr>
          <w:p>
            <w:pPr>
              <w:jc w:val="center"/>
            </w:pPr>
            <w:r>
              <w:rPr>
                <w:sz w:val="18"/>
              </w:rPr>
              <w:t>الحرارة شتاءً</w:t>
            </w:r>
          </w:p>
        </w:tc>
        <w:tc>
          <w:tcPr>
            <w:tcW w:type="dxa" w:w="4320"/>
          </w:tcPr>
          <w:p>
            <w:pPr>
              <w:jc w:val="center"/>
            </w:pPr>
            <w:r>
              <w:rPr>
                <w:sz w:val="18"/>
              </w:rPr>
              <w:t>2-10°م نهاراً، تحت الصفر ليلاً</w:t>
            </w:r>
          </w:p>
        </w:tc>
      </w:tr>
      <w:tr>
        <w:tc>
          <w:tcPr>
            <w:tcW w:type="dxa" w:w="4320"/>
          </w:tcPr>
          <w:p>
            <w:pPr>
              <w:jc w:val="center"/>
            </w:pPr>
            <w:r>
              <w:rPr>
                <w:sz w:val="18"/>
              </w:rPr>
              <w:t>الأمطار السنوية</w:t>
            </w:r>
          </w:p>
        </w:tc>
        <w:tc>
          <w:tcPr>
            <w:tcW w:type="dxa" w:w="4320"/>
          </w:tcPr>
          <w:p>
            <w:pPr>
              <w:jc w:val="center"/>
            </w:pPr>
            <w:r>
              <w:rPr>
                <w:sz w:val="18"/>
              </w:rPr>
              <w:t>200-350 مم (تشرين - آذار)</w:t>
            </w:r>
          </w:p>
        </w:tc>
      </w:tr>
      <w:tr>
        <w:tc>
          <w:tcPr>
            <w:tcW w:type="dxa" w:w="4320"/>
          </w:tcPr>
          <w:p>
            <w:pPr>
              <w:jc w:val="center"/>
            </w:pPr>
            <w:r>
              <w:rPr>
                <w:sz w:val="18"/>
              </w:rPr>
              <w:t>الرياح السائدة</w:t>
            </w:r>
          </w:p>
        </w:tc>
        <w:tc>
          <w:tcPr>
            <w:tcW w:type="dxa" w:w="4320"/>
          </w:tcPr>
          <w:p>
            <w:pPr>
              <w:jc w:val="center"/>
            </w:pPr>
            <w:r>
              <w:rPr>
                <w:sz w:val="18"/>
              </w:rPr>
              <w:t>غربية - جنوبية غربية</w:t>
            </w:r>
          </w:p>
        </w:tc>
      </w:tr>
      <w:tr>
        <w:tc>
          <w:tcPr>
            <w:tcW w:type="dxa" w:w="4320"/>
          </w:tcPr>
          <w:p>
            <w:pPr>
              <w:jc w:val="center"/>
            </w:pPr>
            <w:r>
              <w:rPr>
                <w:sz w:val="18"/>
              </w:rPr>
              <w:t>الإشعاع الشمسي</w:t>
            </w:r>
          </w:p>
        </w:tc>
        <w:tc>
          <w:tcPr>
            <w:tcW w:type="dxa" w:w="4320"/>
          </w:tcPr>
          <w:p>
            <w:pPr>
              <w:jc w:val="center"/>
            </w:pPr>
            <w:r>
              <w:rPr>
                <w:sz w:val="18"/>
              </w:rPr>
              <w:t>5.0-5.5 kWh/m²/يوم</w:t>
            </w:r>
          </w:p>
        </w:tc>
      </w:tr>
      <w:tr>
        <w:tc>
          <w:tcPr>
            <w:tcW w:type="dxa" w:w="4320"/>
          </w:tcPr>
          <w:p>
            <w:pPr>
              <w:jc w:val="center"/>
            </w:pPr>
            <w:r>
              <w:rPr>
                <w:sz w:val="18"/>
              </w:rPr>
              <w:t>ساعات السطوع</w:t>
            </w:r>
          </w:p>
        </w:tc>
        <w:tc>
          <w:tcPr>
            <w:tcW w:type="dxa" w:w="4320"/>
          </w:tcPr>
          <w:p>
            <w:pPr>
              <w:jc w:val="center"/>
            </w:pPr>
            <w:r>
              <w:rPr>
                <w:sz w:val="18"/>
              </w:rPr>
              <w:t>2,800-3,100 ساعة/سنة</w:t>
            </w:r>
          </w:p>
        </w:tc>
      </w:tr>
      <w:tr>
        <w:tc>
          <w:tcPr>
            <w:tcW w:type="dxa" w:w="4320"/>
          </w:tcPr>
          <w:p>
            <w:pPr>
              <w:jc w:val="center"/>
            </w:pPr>
            <w:r>
              <w:rPr>
                <w:sz w:val="18"/>
              </w:rPr>
              <w:t>زاوية الشمس الظهيرة (صيف)</w:t>
            </w:r>
          </w:p>
        </w:tc>
        <w:tc>
          <w:tcPr>
            <w:tcW w:type="dxa" w:w="4320"/>
          </w:tcPr>
          <w:p>
            <w:pPr>
              <w:jc w:val="center"/>
            </w:pPr>
            <w:r>
              <w:rPr>
                <w:sz w:val="18"/>
              </w:rPr>
              <w:t>~80°</w:t>
            </w:r>
          </w:p>
        </w:tc>
      </w:tr>
      <w:tr>
        <w:tc>
          <w:tcPr>
            <w:tcW w:type="dxa" w:w="4320"/>
          </w:tcPr>
          <w:p>
            <w:pPr>
              <w:jc w:val="center"/>
            </w:pPr>
            <w:r>
              <w:rPr>
                <w:sz w:val="18"/>
              </w:rPr>
              <w:t>زاوية الشمس الظهيرة (شتاء)</w:t>
            </w:r>
          </w:p>
        </w:tc>
        <w:tc>
          <w:tcPr>
            <w:tcW w:type="dxa" w:w="4320"/>
          </w:tcPr>
          <w:p>
            <w:pPr>
              <w:jc w:val="center"/>
            </w:pPr>
            <w:r>
              <w:rPr>
                <w:sz w:val="18"/>
              </w:rPr>
              <w:t>~33°</w:t>
            </w:r>
          </w:p>
        </w:tc>
      </w:tr>
    </w:tbl>
    <w:p/>
    <w:p>
      <w:pPr>
        <w:pStyle w:val="Heading2"/>
        <w:jc w:val="right"/>
      </w:pPr>
      <w:r>
        <w:rPr>
          <w:rFonts w:ascii="Arial" w:hAnsi="Arial"/>
          <w:color w:val="2D5E3F"/>
        </w:rPr>
        <w:t>2.3 المنشآت القائمة (يجب الحفاظ عليها)</w:t>
      </w:r>
    </w:p>
    <w:p>
      <w:pPr>
        <w:jc w:val="right"/>
      </w:pPr>
      <w:r>
        <w:rPr>
          <w:rFonts w:ascii="Arial" w:hAnsi="Arial"/>
          <w:b w:val="0"/>
          <w:sz w:val="22"/>
        </w:rPr>
        <w:t>• آبار المياه القواصر</w:t>
      </w:r>
    </w:p>
    <w:p>
      <w:pPr>
        <w:jc w:val="right"/>
      </w:pPr>
      <w:r>
        <w:rPr>
          <w:rFonts w:ascii="Arial" w:hAnsi="Arial"/>
          <w:b w:val="0"/>
          <w:sz w:val="22"/>
        </w:rPr>
        <w:t>• خزان الماء القواصر</w:t>
      </w:r>
    </w:p>
    <w:p>
      <w:pPr>
        <w:jc w:val="right"/>
      </w:pPr>
      <w:r>
        <w:rPr>
          <w:rFonts w:ascii="Arial" w:hAnsi="Arial"/>
          <w:b w:val="0"/>
          <w:sz w:val="22"/>
        </w:rPr>
        <w:t>• ثانوية التل الشرعية للبنين</w:t>
      </w:r>
    </w:p>
    <w:p>
      <w:pPr>
        <w:jc w:val="right"/>
      </w:pPr>
      <w:r>
        <w:rPr>
          <w:rFonts w:ascii="Arial" w:hAnsi="Arial"/>
          <w:b w:val="0"/>
          <w:sz w:val="22"/>
        </w:rPr>
        <w:t>• مدرسة دار الوحي</w:t>
      </w:r>
    </w:p>
    <w:p>
      <w:pPr>
        <w:jc w:val="right"/>
      </w:pPr>
      <w:r>
        <w:rPr>
          <w:rFonts w:ascii="Arial" w:hAnsi="Arial"/>
          <w:b w:val="0"/>
          <w:sz w:val="22"/>
        </w:rPr>
        <w:t>• محطة وادي موسى الكهربائية</w:t>
      </w:r>
    </w:p>
    <w:p>
      <w:pPr>
        <w:jc w:val="right"/>
      </w:pPr>
      <w:r>
        <w:rPr>
          <w:rFonts w:ascii="Arial" w:hAnsi="Arial"/>
          <w:b w:val="0"/>
          <w:sz w:val="22"/>
        </w:rPr>
        <w:t>• بناء الضباط - بحرنه الشرقية</w:t>
      </w:r>
    </w:p>
    <w:p>
      <w:pPr>
        <w:jc w:val="right"/>
      </w:pPr>
      <w:r>
        <w:rPr>
          <w:rFonts w:ascii="Arial" w:hAnsi="Arial"/>
          <w:b w:val="0"/>
          <w:sz w:val="22"/>
        </w:rPr>
        <w:t>• الملعب الرياضي القائم (تم دمجه في المجمع الرياضي المركزي)</w:t>
      </w:r>
    </w:p>
    <w:p>
      <w:r>
        <w:br w:type="page"/>
      </w:r>
    </w:p>
    <w:p>
      <w:pPr>
        <w:pStyle w:val="Heading1"/>
        <w:jc w:val="right"/>
      </w:pPr>
      <w:r>
        <w:rPr>
          <w:rFonts w:ascii="Arial" w:hAnsi="Arial"/>
          <w:color w:val="2D5E3F"/>
        </w:rPr>
        <w:t>3. محددات البرنامج التخطيطي</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fill="2D5E3F" w:val="clear"/>
          </w:tcPr>
          <w:p>
            <w:pPr>
              <w:jc w:val="center"/>
            </w:pPr>
            <w:r>
              <w:rPr>
                <w:b/>
                <w:color w:val="FFFFFF"/>
                <w:sz w:val="18"/>
              </w:rPr>
              <w:t>المحدد</w:t>
            </w:r>
          </w:p>
        </w:tc>
        <w:tc>
          <w:tcPr>
            <w:tcW w:type="dxa" w:w="2880"/>
            <w:shd w:fill="2D5E3F" w:val="clear"/>
          </w:tcPr>
          <w:p>
            <w:pPr>
              <w:jc w:val="center"/>
            </w:pPr>
            <w:r>
              <w:rPr>
                <w:b/>
                <w:color w:val="FFFFFF"/>
                <w:sz w:val="18"/>
              </w:rPr>
              <w:t>القيمة</w:t>
            </w:r>
          </w:p>
        </w:tc>
        <w:tc>
          <w:tcPr>
            <w:tcW w:type="dxa" w:w="2880"/>
            <w:shd w:fill="2D5E3F" w:val="clear"/>
          </w:tcPr>
          <w:p>
            <w:pPr>
              <w:jc w:val="center"/>
            </w:pPr>
            <w:r>
              <w:rPr>
                <w:b/>
                <w:color w:val="FFFFFF"/>
                <w:sz w:val="18"/>
              </w:rPr>
              <w:t>الوحدة</w:t>
            </w:r>
          </w:p>
        </w:tc>
      </w:tr>
      <w:tr>
        <w:tc>
          <w:tcPr>
            <w:tcW w:type="dxa" w:w="2880"/>
          </w:tcPr>
          <w:p>
            <w:pPr>
              <w:jc w:val="center"/>
            </w:pPr>
            <w:r>
              <w:rPr>
                <w:sz w:val="18"/>
              </w:rPr>
              <w:t>الكثافة الشائبة</w:t>
            </w:r>
          </w:p>
        </w:tc>
        <w:tc>
          <w:tcPr>
            <w:tcW w:type="dxa" w:w="2880"/>
          </w:tcPr>
          <w:p>
            <w:pPr>
              <w:jc w:val="center"/>
            </w:pPr>
            <w:r>
              <w:rPr>
                <w:sz w:val="18"/>
              </w:rPr>
              <w:t>225</w:t>
            </w:r>
          </w:p>
        </w:tc>
        <w:tc>
          <w:tcPr>
            <w:tcW w:type="dxa" w:w="2880"/>
          </w:tcPr>
          <w:p>
            <w:pPr>
              <w:jc w:val="center"/>
            </w:pPr>
            <w:r>
              <w:rPr>
                <w:sz w:val="18"/>
              </w:rPr>
              <w:t>نسمة/هكتار</w:t>
            </w:r>
          </w:p>
        </w:tc>
      </w:tr>
      <w:tr>
        <w:tc>
          <w:tcPr>
            <w:tcW w:type="dxa" w:w="2880"/>
          </w:tcPr>
          <w:p>
            <w:pPr>
              <w:jc w:val="center"/>
            </w:pPr>
            <w:r>
              <w:rPr>
                <w:sz w:val="18"/>
              </w:rPr>
              <w:t>المساحة الكلية</w:t>
            </w:r>
          </w:p>
        </w:tc>
        <w:tc>
          <w:tcPr>
            <w:tcW w:type="dxa" w:w="2880"/>
          </w:tcPr>
          <w:p>
            <w:pPr>
              <w:jc w:val="center"/>
            </w:pPr>
            <w:r>
              <w:rPr>
                <w:sz w:val="18"/>
              </w:rPr>
              <w:t>506</w:t>
            </w:r>
          </w:p>
        </w:tc>
        <w:tc>
          <w:tcPr>
            <w:tcW w:type="dxa" w:w="2880"/>
          </w:tcPr>
          <w:p>
            <w:pPr>
              <w:jc w:val="center"/>
            </w:pPr>
            <w:r>
              <w:rPr>
                <w:sz w:val="18"/>
              </w:rPr>
              <w:t>هكتار</w:t>
            </w:r>
          </w:p>
        </w:tc>
      </w:tr>
      <w:tr>
        <w:tc>
          <w:tcPr>
            <w:tcW w:type="dxa" w:w="2880"/>
          </w:tcPr>
          <w:p>
            <w:pPr>
              <w:jc w:val="center"/>
            </w:pPr>
            <w:r>
              <w:rPr>
                <w:sz w:val="18"/>
              </w:rPr>
              <w:t>عدد السكان</w:t>
            </w:r>
          </w:p>
        </w:tc>
        <w:tc>
          <w:tcPr>
            <w:tcW w:type="dxa" w:w="2880"/>
          </w:tcPr>
          <w:p>
            <w:pPr>
              <w:jc w:val="center"/>
            </w:pPr>
            <w:r>
              <w:rPr>
                <w:sz w:val="18"/>
              </w:rPr>
              <w:t>113,850</w:t>
            </w:r>
          </w:p>
        </w:tc>
        <w:tc>
          <w:tcPr>
            <w:tcW w:type="dxa" w:w="2880"/>
          </w:tcPr>
          <w:p>
            <w:pPr>
              <w:jc w:val="center"/>
            </w:pPr>
            <w:r>
              <w:rPr>
                <w:sz w:val="18"/>
              </w:rPr>
              <w:t>نسمة</w:t>
            </w:r>
          </w:p>
        </w:tc>
      </w:tr>
      <w:tr>
        <w:tc>
          <w:tcPr>
            <w:tcW w:type="dxa" w:w="2880"/>
          </w:tcPr>
          <w:p>
            <w:pPr>
              <w:jc w:val="center"/>
            </w:pPr>
            <w:r>
              <w:rPr>
                <w:sz w:val="18"/>
              </w:rPr>
              <w:t>عدد الأسر</w:t>
            </w:r>
          </w:p>
        </w:tc>
        <w:tc>
          <w:tcPr>
            <w:tcW w:type="dxa" w:w="2880"/>
          </w:tcPr>
          <w:p>
            <w:pPr>
              <w:jc w:val="center"/>
            </w:pPr>
            <w:r>
              <w:rPr>
                <w:sz w:val="18"/>
              </w:rPr>
              <w:t>22,770</w:t>
            </w:r>
          </w:p>
        </w:tc>
        <w:tc>
          <w:tcPr>
            <w:tcW w:type="dxa" w:w="2880"/>
          </w:tcPr>
          <w:p>
            <w:pPr>
              <w:jc w:val="center"/>
            </w:pPr>
            <w:r>
              <w:rPr>
                <w:sz w:val="18"/>
              </w:rPr>
              <w:t>أسرة (5 أفراد/أسرة)</w:t>
            </w:r>
          </w:p>
        </w:tc>
      </w:tr>
      <w:tr>
        <w:tc>
          <w:tcPr>
            <w:tcW w:type="dxa" w:w="2880"/>
          </w:tcPr>
          <w:p>
            <w:pPr>
              <w:jc w:val="center"/>
            </w:pPr>
            <w:r>
              <w:rPr>
                <w:sz w:val="18"/>
              </w:rPr>
              <w:t>عدد الوحدات السكنية</w:t>
            </w:r>
          </w:p>
        </w:tc>
        <w:tc>
          <w:tcPr>
            <w:tcW w:type="dxa" w:w="2880"/>
          </w:tcPr>
          <w:p>
            <w:pPr>
              <w:jc w:val="center"/>
            </w:pPr>
            <w:r>
              <w:rPr>
                <w:sz w:val="18"/>
              </w:rPr>
              <w:t>22,770</w:t>
            </w:r>
          </w:p>
        </w:tc>
        <w:tc>
          <w:tcPr>
            <w:tcW w:type="dxa" w:w="2880"/>
          </w:tcPr>
          <w:p>
            <w:pPr>
              <w:jc w:val="center"/>
            </w:pPr>
            <w:r>
              <w:rPr>
                <w:sz w:val="18"/>
              </w:rPr>
              <w:t>وحدة سكنية</w:t>
            </w:r>
          </w:p>
        </w:tc>
      </w:tr>
    </w:tbl>
    <w:p/>
    <w:p>
      <w:pPr>
        <w:pStyle w:val="Heading2"/>
        <w:jc w:val="right"/>
      </w:pPr>
      <w:r>
        <w:rPr>
          <w:rFonts w:ascii="Arial" w:hAnsi="Arial"/>
          <w:color w:val="2D5E3F"/>
        </w:rPr>
        <w:t>3.1 تقسيمات منطقة الدراسة</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fill="2D5E3F" w:val="clear"/>
          </w:tcPr>
          <w:p>
            <w:pPr>
              <w:jc w:val="center"/>
            </w:pPr>
            <w:r>
              <w:rPr>
                <w:b/>
                <w:color w:val="FFFFFF"/>
                <w:sz w:val="18"/>
              </w:rPr>
              <w:t>المنطقة</w:t>
            </w:r>
          </w:p>
        </w:tc>
        <w:tc>
          <w:tcPr>
            <w:tcW w:type="dxa" w:w="2880"/>
            <w:shd w:fill="2D5E3F" w:val="clear"/>
          </w:tcPr>
          <w:p>
            <w:pPr>
              <w:jc w:val="center"/>
            </w:pPr>
            <w:r>
              <w:rPr>
                <w:b/>
                <w:color w:val="FFFFFF"/>
                <w:sz w:val="18"/>
              </w:rPr>
              <w:t>المساحة (هـ)</w:t>
            </w:r>
          </w:p>
        </w:tc>
        <w:tc>
          <w:tcPr>
            <w:tcW w:type="dxa" w:w="2880"/>
            <w:shd w:fill="2D5E3F" w:val="clear"/>
          </w:tcPr>
          <w:p>
            <w:pPr>
              <w:jc w:val="center"/>
            </w:pPr>
            <w:r>
              <w:rPr>
                <w:b/>
                <w:color w:val="FFFFFF"/>
                <w:sz w:val="18"/>
              </w:rPr>
              <w:t>الوصف</w:t>
            </w:r>
          </w:p>
        </w:tc>
      </w:tr>
      <w:tr>
        <w:tc>
          <w:tcPr>
            <w:tcW w:type="dxa" w:w="2880"/>
          </w:tcPr>
          <w:p>
            <w:pPr>
              <w:jc w:val="center"/>
            </w:pPr>
            <w:r>
              <w:rPr>
                <w:sz w:val="18"/>
              </w:rPr>
              <w:t>A</w:t>
            </w:r>
          </w:p>
        </w:tc>
        <w:tc>
          <w:tcPr>
            <w:tcW w:type="dxa" w:w="2880"/>
          </w:tcPr>
          <w:p>
            <w:pPr>
              <w:jc w:val="center"/>
            </w:pPr>
            <w:r>
              <w:rPr>
                <w:sz w:val="18"/>
              </w:rPr>
              <w:t>445</w:t>
            </w:r>
          </w:p>
        </w:tc>
        <w:tc>
          <w:tcPr>
            <w:tcW w:type="dxa" w:w="2880"/>
          </w:tcPr>
          <w:p>
            <w:pPr>
              <w:jc w:val="center"/>
            </w:pPr>
            <w:r>
              <w:rPr>
                <w:sz w:val="18"/>
              </w:rPr>
              <w:t>المنطقة الأوسع - المدينة الحديثة والجديدة للتل</w:t>
            </w:r>
          </w:p>
        </w:tc>
      </w:tr>
      <w:tr>
        <w:tc>
          <w:tcPr>
            <w:tcW w:type="dxa" w:w="2880"/>
          </w:tcPr>
          <w:p>
            <w:pPr>
              <w:jc w:val="center"/>
            </w:pPr>
            <w:r>
              <w:rPr>
                <w:sz w:val="18"/>
              </w:rPr>
              <w:t>B</w:t>
            </w:r>
          </w:p>
        </w:tc>
        <w:tc>
          <w:tcPr>
            <w:tcW w:type="dxa" w:w="2880"/>
          </w:tcPr>
          <w:p>
            <w:pPr>
              <w:jc w:val="center"/>
            </w:pPr>
            <w:r>
              <w:rPr>
                <w:sz w:val="18"/>
              </w:rPr>
              <w:t>54</w:t>
            </w:r>
          </w:p>
        </w:tc>
        <w:tc>
          <w:tcPr>
            <w:tcW w:type="dxa" w:w="2880"/>
          </w:tcPr>
          <w:p>
            <w:pPr>
              <w:jc w:val="center"/>
            </w:pPr>
            <w:r>
              <w:rPr>
                <w:sz w:val="18"/>
              </w:rPr>
              <w:t>منطقة توسع غربية - سكن جماعي متوسط (200 ن/هـ)</w:t>
            </w:r>
          </w:p>
        </w:tc>
      </w:tr>
      <w:tr>
        <w:tc>
          <w:tcPr>
            <w:tcW w:type="dxa" w:w="2880"/>
          </w:tcPr>
          <w:p>
            <w:pPr>
              <w:jc w:val="center"/>
            </w:pPr>
            <w:r>
              <w:rPr>
                <w:sz w:val="18"/>
              </w:rPr>
              <w:t>C</w:t>
            </w:r>
          </w:p>
        </w:tc>
        <w:tc>
          <w:tcPr>
            <w:tcW w:type="dxa" w:w="2880"/>
          </w:tcPr>
          <w:p>
            <w:pPr>
              <w:jc w:val="center"/>
            </w:pPr>
            <w:r>
              <w:rPr>
                <w:sz w:val="18"/>
              </w:rPr>
              <w:t>6.5</w:t>
            </w:r>
          </w:p>
        </w:tc>
        <w:tc>
          <w:tcPr>
            <w:tcW w:type="dxa" w:w="2880"/>
          </w:tcPr>
          <w:p>
            <w:pPr>
              <w:jc w:val="center"/>
            </w:pPr>
            <w:r>
              <w:rPr>
                <w:sz w:val="18"/>
              </w:rPr>
              <w:t>ملأ حضري جنوبي - مختلط الاستخدام (450 ن/هـ)</w:t>
            </w:r>
          </w:p>
        </w:tc>
      </w:tr>
      <w:tr>
        <w:tc>
          <w:tcPr>
            <w:tcW w:type="dxa" w:w="2880"/>
          </w:tcPr>
          <w:p>
            <w:pPr>
              <w:jc w:val="center"/>
            </w:pPr>
            <w:r>
              <w:rPr>
                <w:sz w:val="18"/>
              </w:rPr>
              <w:t>المجموع</w:t>
            </w:r>
          </w:p>
        </w:tc>
        <w:tc>
          <w:tcPr>
            <w:tcW w:type="dxa" w:w="2880"/>
          </w:tcPr>
          <w:p>
            <w:pPr>
              <w:jc w:val="center"/>
            </w:pPr>
            <w:r>
              <w:rPr>
                <w:sz w:val="18"/>
              </w:rPr>
              <w:t>505.5</w:t>
            </w:r>
          </w:p>
        </w:tc>
        <w:tc>
          <w:tcPr>
            <w:tcW w:type="dxa" w:w="2880"/>
          </w:tcPr>
          <w:p>
            <w:pPr>
              <w:jc w:val="center"/>
            </w:pPr>
            <w:r>
              <w:rPr>
                <w:sz w:val="18"/>
              </w:rPr>
            </w:r>
          </w:p>
        </w:tc>
      </w:tr>
    </w:tbl>
    <w:p/>
    <w:p>
      <w:r>
        <w:br w:type="page"/>
      </w:r>
    </w:p>
    <w:p>
      <w:pPr>
        <w:pStyle w:val="Heading1"/>
        <w:jc w:val="right"/>
      </w:pPr>
      <w:r>
        <w:rPr>
          <w:rFonts w:ascii="Arial" w:hAnsi="Arial"/>
          <w:color w:val="2D5E3F"/>
        </w:rPr>
        <w:t>4. الفكرة التخطيطية</w:t>
      </w:r>
    </w:p>
    <w:p>
      <w:pPr>
        <w:jc w:val="right"/>
      </w:pPr>
      <w:r>
        <w:rPr>
          <w:rFonts w:ascii="Arial" w:hAnsi="Arial"/>
          <w:b/>
          <w:sz w:val="22"/>
        </w:rPr>
        <w:t>الهيكل التخطيطي الهرمي:</w:t>
      </w:r>
    </w:p>
    <w:p>
      <w:pPr>
        <w:jc w:val="right"/>
      </w:pPr>
      <w:r>
        <w:rPr>
          <w:rFonts w:ascii="Arial" w:hAnsi="Arial"/>
          <w:b w:val="0"/>
          <w:sz w:val="22"/>
        </w:rPr>
        <w:t>المدينة (506 هـ) ← 3 قطاعات ← ~4 أحياء ← ~25 خلية سكنية</w:t>
      </w:r>
    </w:p>
    <w:p>
      <w:pPr>
        <w:jc w:val="right"/>
      </w:pPr>
      <w:r>
        <w:rPr>
          <w:rFonts w:ascii="Arial" w:hAnsi="Arial"/>
          <w:b w:val="0"/>
          <w:sz w:val="22"/>
        </w:rPr>
        <w:t>كل خلية سكنية (2,500-5,000 نسمة) تشكل وحدة خدمية متكاملة ضمن 15 دقيقة مشي.</w:t>
      </w:r>
    </w:p>
    <w:p>
      <w:pPr>
        <w:pStyle w:val="Heading2"/>
        <w:jc w:val="right"/>
      </w:pPr>
      <w:r>
        <w:rPr>
          <w:rFonts w:ascii="Arial" w:hAnsi="Arial"/>
          <w:color w:val="2D5E3F"/>
        </w:rPr>
        <w:t>4.1 أنصاف أقطار الخدمة</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fill="2D5E3F" w:val="clear"/>
          </w:tcPr>
          <w:p>
            <w:pPr>
              <w:jc w:val="center"/>
            </w:pPr>
            <w:r>
              <w:rPr>
                <w:b/>
                <w:color w:val="FFFFFF"/>
                <w:sz w:val="18"/>
              </w:rPr>
              <w:t>المستوى</w:t>
            </w:r>
          </w:p>
        </w:tc>
        <w:tc>
          <w:tcPr>
            <w:tcW w:type="dxa" w:w="2880"/>
            <w:shd w:fill="2D5E3F" w:val="clear"/>
          </w:tcPr>
          <w:p>
            <w:pPr>
              <w:jc w:val="center"/>
            </w:pPr>
            <w:r>
              <w:rPr>
                <w:b/>
                <w:color w:val="FFFFFF"/>
                <w:sz w:val="18"/>
              </w:rPr>
              <w:t>نصف القطر</w:t>
            </w:r>
          </w:p>
        </w:tc>
        <w:tc>
          <w:tcPr>
            <w:tcW w:type="dxa" w:w="2880"/>
            <w:shd w:fill="2D5E3F" w:val="clear"/>
          </w:tcPr>
          <w:p>
            <w:pPr>
              <w:jc w:val="center"/>
            </w:pPr>
            <w:r>
              <w:rPr>
                <w:b/>
                <w:color w:val="FFFFFF"/>
                <w:sz w:val="18"/>
              </w:rPr>
              <w:t>الخدمات</w:t>
            </w:r>
          </w:p>
        </w:tc>
      </w:tr>
      <w:tr>
        <w:tc>
          <w:tcPr>
            <w:tcW w:type="dxa" w:w="2880"/>
          </w:tcPr>
          <w:p>
            <w:pPr>
              <w:jc w:val="center"/>
            </w:pPr>
            <w:r>
              <w:rPr>
                <w:sz w:val="18"/>
              </w:rPr>
              <w:t>الخلية السكنية</w:t>
            </w:r>
          </w:p>
        </w:tc>
        <w:tc>
          <w:tcPr>
            <w:tcW w:type="dxa" w:w="2880"/>
          </w:tcPr>
          <w:p>
            <w:pPr>
              <w:jc w:val="center"/>
            </w:pPr>
            <w:r>
              <w:rPr>
                <w:sz w:val="18"/>
              </w:rPr>
              <w:t>400م</w:t>
            </w:r>
          </w:p>
        </w:tc>
        <w:tc>
          <w:tcPr>
            <w:tcW w:type="dxa" w:w="2880"/>
          </w:tcPr>
          <w:p>
            <w:pPr>
              <w:jc w:val="center"/>
            </w:pPr>
            <w:r>
              <w:rPr>
                <w:sz w:val="18"/>
              </w:rPr>
              <w:t>مسجد، بقالة، حديقة أطفال، روضة، موقف حافلات</w:t>
            </w:r>
          </w:p>
        </w:tc>
      </w:tr>
      <w:tr>
        <w:tc>
          <w:tcPr>
            <w:tcW w:type="dxa" w:w="2880"/>
          </w:tcPr>
          <w:p>
            <w:pPr>
              <w:jc w:val="center"/>
            </w:pPr>
            <w:r>
              <w:rPr>
                <w:sz w:val="18"/>
              </w:rPr>
              <w:t>الحي السكني</w:t>
            </w:r>
          </w:p>
        </w:tc>
        <w:tc>
          <w:tcPr>
            <w:tcW w:type="dxa" w:w="2880"/>
          </w:tcPr>
          <w:p>
            <w:pPr>
              <w:jc w:val="center"/>
            </w:pPr>
            <w:r>
              <w:rPr>
                <w:sz w:val="18"/>
              </w:rPr>
              <w:t>800م</w:t>
            </w:r>
          </w:p>
        </w:tc>
        <w:tc>
          <w:tcPr>
            <w:tcW w:type="dxa" w:w="2880"/>
          </w:tcPr>
          <w:p>
            <w:pPr>
              <w:jc w:val="center"/>
            </w:pPr>
            <w:r>
              <w:rPr>
                <w:sz w:val="18"/>
              </w:rPr>
              <w:t>مدرسة أساسي، مركز صحي، سوق تجاري، ملعب، محطة BRT</w:t>
            </w:r>
          </w:p>
        </w:tc>
      </w:tr>
      <w:tr>
        <w:tc>
          <w:tcPr>
            <w:tcW w:type="dxa" w:w="2880"/>
          </w:tcPr>
          <w:p>
            <w:pPr>
              <w:jc w:val="center"/>
            </w:pPr>
            <w:r>
              <w:rPr>
                <w:sz w:val="18"/>
              </w:rPr>
              <w:t>القطاع</w:t>
            </w:r>
          </w:p>
        </w:tc>
        <w:tc>
          <w:tcPr>
            <w:tcW w:type="dxa" w:w="2880"/>
          </w:tcPr>
          <w:p>
            <w:pPr>
              <w:jc w:val="center"/>
            </w:pPr>
            <w:r>
              <w:rPr>
                <w:sz w:val="18"/>
              </w:rPr>
              <w:t>1,500م</w:t>
            </w:r>
          </w:p>
        </w:tc>
        <w:tc>
          <w:tcPr>
            <w:tcW w:type="dxa" w:w="2880"/>
          </w:tcPr>
          <w:p>
            <w:pPr>
              <w:jc w:val="center"/>
            </w:pPr>
            <w:r>
              <w:rPr>
                <w:sz w:val="18"/>
              </w:rPr>
              <w:t>ثانوية، مشفى، مركز ثقافي، جامع كبير، مول تجاري</w:t>
            </w:r>
          </w:p>
        </w:tc>
      </w:tr>
    </w:tbl>
    <w:p/>
    <w:p>
      <w:r>
        <w:br w:type="page"/>
      </w:r>
    </w:p>
    <w:p>
      <w:pPr>
        <w:pStyle w:val="Heading1"/>
        <w:jc w:val="right"/>
      </w:pPr>
      <w:r>
        <w:rPr>
          <w:rFonts w:ascii="Arial" w:hAnsi="Arial"/>
          <w:color w:val="2D5E3F"/>
        </w:rPr>
        <w:t>5. استعمالات الأراضي</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160"/>
            <w:shd w:fill="2D5E3F" w:val="clear"/>
          </w:tcPr>
          <w:p>
            <w:pPr>
              <w:jc w:val="center"/>
            </w:pPr>
            <w:r>
              <w:rPr>
                <w:b/>
                <w:color w:val="FFFFFF"/>
                <w:sz w:val="18"/>
              </w:rPr>
              <w:t>الصفة التنظيمية</w:t>
            </w:r>
          </w:p>
        </w:tc>
        <w:tc>
          <w:tcPr>
            <w:tcW w:type="dxa" w:w="2160"/>
            <w:shd w:fill="2D5E3F" w:val="clear"/>
          </w:tcPr>
          <w:p>
            <w:pPr>
              <w:jc w:val="center"/>
            </w:pPr>
            <w:r>
              <w:rPr>
                <w:b/>
                <w:color w:val="FFFFFF"/>
                <w:sz w:val="18"/>
              </w:rPr>
              <w:t>حصة الفرد (م²)</w:t>
            </w:r>
          </w:p>
        </w:tc>
        <w:tc>
          <w:tcPr>
            <w:tcW w:type="dxa" w:w="2160"/>
            <w:shd w:fill="2D5E3F" w:val="clear"/>
          </w:tcPr>
          <w:p>
            <w:pPr>
              <w:jc w:val="center"/>
            </w:pPr>
            <w:r>
              <w:rPr>
                <w:b/>
                <w:color w:val="FFFFFF"/>
                <w:sz w:val="18"/>
              </w:rPr>
              <w:t>المساحة (هـ)</w:t>
            </w:r>
          </w:p>
        </w:tc>
        <w:tc>
          <w:tcPr>
            <w:tcW w:type="dxa" w:w="2160"/>
            <w:shd w:fill="2D5E3F" w:val="clear"/>
          </w:tcPr>
          <w:p>
            <w:pPr>
              <w:jc w:val="center"/>
            </w:pPr>
            <w:r>
              <w:rPr>
                <w:b/>
                <w:color w:val="FFFFFF"/>
                <w:sz w:val="18"/>
              </w:rPr>
              <w:t>النسبة %</w:t>
            </w:r>
          </w:p>
        </w:tc>
      </w:tr>
      <w:tr>
        <w:tc>
          <w:tcPr>
            <w:tcW w:type="dxa" w:w="2160"/>
          </w:tcPr>
          <w:p>
            <w:pPr>
              <w:jc w:val="center"/>
            </w:pPr>
            <w:r>
              <w:rPr>
                <w:sz w:val="18"/>
              </w:rPr>
              <w:t>سكن</w:t>
            </w:r>
          </w:p>
        </w:tc>
        <w:tc>
          <w:tcPr>
            <w:tcW w:type="dxa" w:w="2160"/>
          </w:tcPr>
          <w:p>
            <w:pPr>
              <w:jc w:val="center"/>
            </w:pPr>
            <w:r>
              <w:rPr>
                <w:sz w:val="18"/>
              </w:rPr>
              <w:t>-</w:t>
            </w:r>
          </w:p>
        </w:tc>
        <w:tc>
          <w:tcPr>
            <w:tcW w:type="dxa" w:w="2160"/>
          </w:tcPr>
          <w:p>
            <w:pPr>
              <w:jc w:val="center"/>
            </w:pPr>
            <w:r>
              <w:rPr>
                <w:sz w:val="18"/>
              </w:rPr>
              <w:t>220.0</w:t>
            </w:r>
          </w:p>
        </w:tc>
        <w:tc>
          <w:tcPr>
            <w:tcW w:type="dxa" w:w="2160"/>
          </w:tcPr>
          <w:p>
            <w:pPr>
              <w:jc w:val="center"/>
            </w:pPr>
            <w:r>
              <w:rPr>
                <w:sz w:val="18"/>
              </w:rPr>
              <w:t>43.5%</w:t>
            </w:r>
          </w:p>
        </w:tc>
      </w:tr>
      <w:tr>
        <w:tc>
          <w:tcPr>
            <w:tcW w:type="dxa" w:w="2160"/>
          </w:tcPr>
          <w:p>
            <w:pPr>
              <w:jc w:val="center"/>
            </w:pPr>
            <w:r>
              <w:rPr>
                <w:sz w:val="18"/>
              </w:rPr>
              <w:t>تعليم</w:t>
            </w:r>
          </w:p>
        </w:tc>
        <w:tc>
          <w:tcPr>
            <w:tcW w:type="dxa" w:w="2160"/>
          </w:tcPr>
          <w:p>
            <w:pPr>
              <w:jc w:val="center"/>
            </w:pPr>
            <w:r>
              <w:rPr>
                <w:sz w:val="18"/>
              </w:rPr>
              <w:t>-</w:t>
            </w:r>
          </w:p>
        </w:tc>
        <w:tc>
          <w:tcPr>
            <w:tcW w:type="dxa" w:w="2160"/>
          </w:tcPr>
          <w:p>
            <w:pPr>
              <w:jc w:val="center"/>
            </w:pPr>
            <w:r>
              <w:rPr>
                <w:sz w:val="18"/>
              </w:rPr>
              <w:t>35.5</w:t>
            </w:r>
          </w:p>
        </w:tc>
        <w:tc>
          <w:tcPr>
            <w:tcW w:type="dxa" w:w="2160"/>
          </w:tcPr>
          <w:p>
            <w:pPr>
              <w:jc w:val="center"/>
            </w:pPr>
            <w:r>
              <w:rPr>
                <w:sz w:val="18"/>
              </w:rPr>
              <w:t>7.0%</w:t>
            </w:r>
          </w:p>
        </w:tc>
      </w:tr>
      <w:tr>
        <w:tc>
          <w:tcPr>
            <w:tcW w:type="dxa" w:w="2160"/>
          </w:tcPr>
          <w:p>
            <w:pPr>
              <w:jc w:val="center"/>
            </w:pPr>
            <w:r>
              <w:rPr>
                <w:sz w:val="18"/>
              </w:rPr>
              <w:t>صحة</w:t>
            </w:r>
          </w:p>
        </w:tc>
        <w:tc>
          <w:tcPr>
            <w:tcW w:type="dxa" w:w="2160"/>
          </w:tcPr>
          <w:p>
            <w:pPr>
              <w:jc w:val="center"/>
            </w:pPr>
            <w:r>
              <w:rPr>
                <w:sz w:val="18"/>
              </w:rPr>
              <w:t>0.25</w:t>
            </w:r>
          </w:p>
        </w:tc>
        <w:tc>
          <w:tcPr>
            <w:tcW w:type="dxa" w:w="2160"/>
          </w:tcPr>
          <w:p>
            <w:pPr>
              <w:jc w:val="center"/>
            </w:pPr>
            <w:r>
              <w:rPr>
                <w:sz w:val="18"/>
              </w:rPr>
              <w:t>2.85</w:t>
            </w:r>
          </w:p>
        </w:tc>
        <w:tc>
          <w:tcPr>
            <w:tcW w:type="dxa" w:w="2160"/>
          </w:tcPr>
          <w:p>
            <w:pPr>
              <w:jc w:val="center"/>
            </w:pPr>
            <w:r>
              <w:rPr>
                <w:sz w:val="18"/>
              </w:rPr>
              <w:t>0.56%</w:t>
            </w:r>
          </w:p>
        </w:tc>
      </w:tr>
      <w:tr>
        <w:tc>
          <w:tcPr>
            <w:tcW w:type="dxa" w:w="2160"/>
          </w:tcPr>
          <w:p>
            <w:pPr>
              <w:jc w:val="center"/>
            </w:pPr>
            <w:r>
              <w:rPr>
                <w:sz w:val="18"/>
              </w:rPr>
              <w:t>إداري</w:t>
            </w:r>
          </w:p>
        </w:tc>
        <w:tc>
          <w:tcPr>
            <w:tcW w:type="dxa" w:w="2160"/>
          </w:tcPr>
          <w:p>
            <w:pPr>
              <w:jc w:val="center"/>
            </w:pPr>
            <w:r>
              <w:rPr>
                <w:sz w:val="18"/>
              </w:rPr>
              <w:t>0.25</w:t>
            </w:r>
          </w:p>
        </w:tc>
        <w:tc>
          <w:tcPr>
            <w:tcW w:type="dxa" w:w="2160"/>
          </w:tcPr>
          <w:p>
            <w:pPr>
              <w:jc w:val="center"/>
            </w:pPr>
            <w:r>
              <w:rPr>
                <w:sz w:val="18"/>
              </w:rPr>
              <w:t>2.85</w:t>
            </w:r>
          </w:p>
        </w:tc>
        <w:tc>
          <w:tcPr>
            <w:tcW w:type="dxa" w:w="2160"/>
          </w:tcPr>
          <w:p>
            <w:pPr>
              <w:jc w:val="center"/>
            </w:pPr>
            <w:r>
              <w:rPr>
                <w:sz w:val="18"/>
              </w:rPr>
              <w:t>0.56%</w:t>
            </w:r>
          </w:p>
        </w:tc>
      </w:tr>
      <w:tr>
        <w:tc>
          <w:tcPr>
            <w:tcW w:type="dxa" w:w="2160"/>
          </w:tcPr>
          <w:p>
            <w:pPr>
              <w:jc w:val="center"/>
            </w:pPr>
            <w:r>
              <w:rPr>
                <w:sz w:val="18"/>
              </w:rPr>
              <w:t>تجاري</w:t>
            </w:r>
          </w:p>
        </w:tc>
        <w:tc>
          <w:tcPr>
            <w:tcW w:type="dxa" w:w="2160"/>
          </w:tcPr>
          <w:p>
            <w:pPr>
              <w:jc w:val="center"/>
            </w:pPr>
            <w:r>
              <w:rPr>
                <w:sz w:val="18"/>
              </w:rPr>
              <w:t>0.50</w:t>
            </w:r>
          </w:p>
        </w:tc>
        <w:tc>
          <w:tcPr>
            <w:tcW w:type="dxa" w:w="2160"/>
          </w:tcPr>
          <w:p>
            <w:pPr>
              <w:jc w:val="center"/>
            </w:pPr>
            <w:r>
              <w:rPr>
                <w:sz w:val="18"/>
              </w:rPr>
              <w:t>5.69</w:t>
            </w:r>
          </w:p>
        </w:tc>
        <w:tc>
          <w:tcPr>
            <w:tcW w:type="dxa" w:w="2160"/>
          </w:tcPr>
          <w:p>
            <w:pPr>
              <w:jc w:val="center"/>
            </w:pPr>
            <w:r>
              <w:rPr>
                <w:sz w:val="18"/>
              </w:rPr>
              <w:t>1.12%</w:t>
            </w:r>
          </w:p>
        </w:tc>
      </w:tr>
      <w:tr>
        <w:tc>
          <w:tcPr>
            <w:tcW w:type="dxa" w:w="2160"/>
          </w:tcPr>
          <w:p>
            <w:pPr>
              <w:jc w:val="center"/>
            </w:pPr>
            <w:r>
              <w:rPr>
                <w:sz w:val="18"/>
              </w:rPr>
              <w:t>ديني</w:t>
            </w:r>
          </w:p>
        </w:tc>
        <w:tc>
          <w:tcPr>
            <w:tcW w:type="dxa" w:w="2160"/>
          </w:tcPr>
          <w:p>
            <w:pPr>
              <w:jc w:val="center"/>
            </w:pPr>
            <w:r>
              <w:rPr>
                <w:sz w:val="18"/>
              </w:rPr>
              <w:t>0.25</w:t>
            </w:r>
          </w:p>
        </w:tc>
        <w:tc>
          <w:tcPr>
            <w:tcW w:type="dxa" w:w="2160"/>
          </w:tcPr>
          <w:p>
            <w:pPr>
              <w:jc w:val="center"/>
            </w:pPr>
            <w:r>
              <w:rPr>
                <w:sz w:val="18"/>
              </w:rPr>
              <w:t>2.85</w:t>
            </w:r>
          </w:p>
        </w:tc>
        <w:tc>
          <w:tcPr>
            <w:tcW w:type="dxa" w:w="2160"/>
          </w:tcPr>
          <w:p>
            <w:pPr>
              <w:jc w:val="center"/>
            </w:pPr>
            <w:r>
              <w:rPr>
                <w:sz w:val="18"/>
              </w:rPr>
              <w:t>0.56%</w:t>
            </w:r>
          </w:p>
        </w:tc>
      </w:tr>
      <w:tr>
        <w:tc>
          <w:tcPr>
            <w:tcW w:type="dxa" w:w="2160"/>
          </w:tcPr>
          <w:p>
            <w:pPr>
              <w:jc w:val="center"/>
            </w:pPr>
            <w:r>
              <w:rPr>
                <w:sz w:val="18"/>
              </w:rPr>
              <w:t>ثقافي</w:t>
            </w:r>
          </w:p>
        </w:tc>
        <w:tc>
          <w:tcPr>
            <w:tcW w:type="dxa" w:w="2160"/>
          </w:tcPr>
          <w:p>
            <w:pPr>
              <w:jc w:val="center"/>
            </w:pPr>
            <w:r>
              <w:rPr>
                <w:sz w:val="18"/>
              </w:rPr>
              <w:t>0.30</w:t>
            </w:r>
          </w:p>
        </w:tc>
        <w:tc>
          <w:tcPr>
            <w:tcW w:type="dxa" w:w="2160"/>
          </w:tcPr>
          <w:p>
            <w:pPr>
              <w:jc w:val="center"/>
            </w:pPr>
            <w:r>
              <w:rPr>
                <w:sz w:val="18"/>
              </w:rPr>
              <w:t>3.40</w:t>
            </w:r>
          </w:p>
        </w:tc>
        <w:tc>
          <w:tcPr>
            <w:tcW w:type="dxa" w:w="2160"/>
          </w:tcPr>
          <w:p>
            <w:pPr>
              <w:jc w:val="center"/>
            </w:pPr>
            <w:r>
              <w:rPr>
                <w:sz w:val="18"/>
              </w:rPr>
              <w:t>0.67%</w:t>
            </w:r>
          </w:p>
        </w:tc>
      </w:tr>
      <w:tr>
        <w:tc>
          <w:tcPr>
            <w:tcW w:type="dxa" w:w="2160"/>
          </w:tcPr>
          <w:p>
            <w:pPr>
              <w:jc w:val="center"/>
            </w:pPr>
            <w:r>
              <w:rPr>
                <w:sz w:val="18"/>
              </w:rPr>
              <w:t>استثماري وسياحي *</w:t>
            </w:r>
          </w:p>
        </w:tc>
        <w:tc>
          <w:tcPr>
            <w:tcW w:type="dxa" w:w="2160"/>
          </w:tcPr>
          <w:p>
            <w:pPr>
              <w:jc w:val="center"/>
            </w:pPr>
            <w:r>
              <w:rPr>
                <w:sz w:val="18"/>
              </w:rPr>
              <w:t>-</w:t>
            </w:r>
          </w:p>
        </w:tc>
        <w:tc>
          <w:tcPr>
            <w:tcW w:type="dxa" w:w="2160"/>
          </w:tcPr>
          <w:p>
            <w:pPr>
              <w:jc w:val="center"/>
            </w:pPr>
            <w:r>
              <w:rPr>
                <w:sz w:val="18"/>
              </w:rPr>
              <w:t>20.0</w:t>
            </w:r>
          </w:p>
        </w:tc>
        <w:tc>
          <w:tcPr>
            <w:tcW w:type="dxa" w:w="2160"/>
          </w:tcPr>
          <w:p>
            <w:pPr>
              <w:jc w:val="center"/>
            </w:pPr>
            <w:r>
              <w:rPr>
                <w:sz w:val="18"/>
              </w:rPr>
              <w:t>3.95%</w:t>
            </w:r>
          </w:p>
        </w:tc>
      </w:tr>
      <w:tr>
        <w:tc>
          <w:tcPr>
            <w:tcW w:type="dxa" w:w="2160"/>
          </w:tcPr>
          <w:p>
            <w:pPr>
              <w:jc w:val="center"/>
            </w:pPr>
            <w:r>
              <w:rPr>
                <w:sz w:val="18"/>
              </w:rPr>
              <w:t>مناطق خضراء وممرات مشاة</w:t>
            </w:r>
          </w:p>
        </w:tc>
        <w:tc>
          <w:tcPr>
            <w:tcW w:type="dxa" w:w="2160"/>
          </w:tcPr>
          <w:p>
            <w:pPr>
              <w:jc w:val="center"/>
            </w:pPr>
            <w:r>
              <w:rPr>
                <w:sz w:val="18"/>
              </w:rPr>
              <w:t>-</w:t>
            </w:r>
          </w:p>
        </w:tc>
        <w:tc>
          <w:tcPr>
            <w:tcW w:type="dxa" w:w="2160"/>
          </w:tcPr>
          <w:p>
            <w:pPr>
              <w:jc w:val="center"/>
            </w:pPr>
            <w:r>
              <w:rPr>
                <w:sz w:val="18"/>
              </w:rPr>
              <w:t>75.9</w:t>
            </w:r>
          </w:p>
        </w:tc>
        <w:tc>
          <w:tcPr>
            <w:tcW w:type="dxa" w:w="2160"/>
          </w:tcPr>
          <w:p>
            <w:pPr>
              <w:jc w:val="center"/>
            </w:pPr>
            <w:r>
              <w:rPr>
                <w:sz w:val="18"/>
              </w:rPr>
              <w:t>15.0%</w:t>
            </w:r>
          </w:p>
        </w:tc>
      </w:tr>
      <w:tr>
        <w:tc>
          <w:tcPr>
            <w:tcW w:type="dxa" w:w="2160"/>
          </w:tcPr>
          <w:p>
            <w:pPr>
              <w:jc w:val="center"/>
            </w:pPr>
            <w:r>
              <w:rPr>
                <w:sz w:val="18"/>
              </w:rPr>
              <w:t>شوارع وأرصفة ومواقف</w:t>
            </w:r>
          </w:p>
        </w:tc>
        <w:tc>
          <w:tcPr>
            <w:tcW w:type="dxa" w:w="2160"/>
          </w:tcPr>
          <w:p>
            <w:pPr>
              <w:jc w:val="center"/>
            </w:pPr>
            <w:r>
              <w:rPr>
                <w:sz w:val="18"/>
              </w:rPr>
              <w:t>-</w:t>
            </w:r>
          </w:p>
        </w:tc>
        <w:tc>
          <w:tcPr>
            <w:tcW w:type="dxa" w:w="2160"/>
          </w:tcPr>
          <w:p>
            <w:pPr>
              <w:jc w:val="center"/>
            </w:pPr>
            <w:r>
              <w:rPr>
                <w:sz w:val="18"/>
              </w:rPr>
              <w:t>137.0</w:t>
            </w:r>
          </w:p>
        </w:tc>
        <w:tc>
          <w:tcPr>
            <w:tcW w:type="dxa" w:w="2160"/>
          </w:tcPr>
          <w:p>
            <w:pPr>
              <w:jc w:val="center"/>
            </w:pPr>
            <w:r>
              <w:rPr>
                <w:sz w:val="18"/>
              </w:rPr>
              <w:t>27.08%</w:t>
            </w:r>
          </w:p>
        </w:tc>
      </w:tr>
      <w:tr>
        <w:tc>
          <w:tcPr>
            <w:tcW w:type="dxa" w:w="2160"/>
          </w:tcPr>
          <w:p>
            <w:pPr>
              <w:jc w:val="center"/>
            </w:pPr>
            <w:r>
              <w:rPr>
                <w:sz w:val="18"/>
              </w:rPr>
              <w:t>المجموع</w:t>
            </w:r>
          </w:p>
        </w:tc>
        <w:tc>
          <w:tcPr>
            <w:tcW w:type="dxa" w:w="2160"/>
          </w:tcPr>
          <w:p>
            <w:pPr>
              <w:jc w:val="center"/>
            </w:pPr>
            <w:r>
              <w:rPr>
                <w:sz w:val="18"/>
              </w:rPr>
              <w:t>-</w:t>
            </w:r>
          </w:p>
        </w:tc>
        <w:tc>
          <w:tcPr>
            <w:tcW w:type="dxa" w:w="2160"/>
          </w:tcPr>
          <w:p>
            <w:pPr>
              <w:jc w:val="center"/>
            </w:pPr>
            <w:r>
              <w:rPr>
                <w:sz w:val="18"/>
              </w:rPr>
              <w:t>506.0</w:t>
            </w:r>
          </w:p>
        </w:tc>
        <w:tc>
          <w:tcPr>
            <w:tcW w:type="dxa" w:w="2160"/>
          </w:tcPr>
          <w:p>
            <w:pPr>
              <w:jc w:val="center"/>
            </w:pPr>
            <w:r>
              <w:rPr>
                <w:sz w:val="18"/>
              </w:rPr>
              <w:t>100%</w:t>
            </w:r>
          </w:p>
        </w:tc>
      </w:tr>
    </w:tbl>
    <w:p/>
    <w:p>
      <w:pPr>
        <w:jc w:val="right"/>
      </w:pPr>
      <w:r>
        <w:rPr>
          <w:rFonts w:ascii="Arial" w:hAnsi="Arial"/>
          <w:b w:val="0"/>
          <w:sz w:val="22"/>
        </w:rPr>
        <w:t>* يشمل 5-10 هكتار مخصصة لصناعات خفيفة وورش حرفية</w:t>
      </w:r>
    </w:p>
    <w:p>
      <w:r>
        <w:br w:type="page"/>
      </w:r>
    </w:p>
    <w:p>
      <w:pPr>
        <w:pStyle w:val="Heading1"/>
        <w:jc w:val="right"/>
      </w:pPr>
      <w:r>
        <w:rPr>
          <w:rFonts w:ascii="Arial" w:hAnsi="Arial"/>
          <w:color w:val="2D5E3F"/>
        </w:rPr>
        <w:t>6. معايير السكن وأنماط المباني</w:t>
      </w:r>
    </w:p>
    <w:p>
      <w:pPr>
        <w:jc w:val="right"/>
      </w:pPr>
      <w:r>
        <w:rPr>
          <w:rFonts w:ascii="Arial" w:hAnsi="Arial"/>
          <w:b w:val="0"/>
          <w:sz w:val="22"/>
        </w:rPr>
        <w:t>تم تحقيق التنوع المطلوب في أنماط السكن وفق ما يلي:</w:t>
      </w:r>
    </w:p>
    <w:p>
      <w:pPr>
        <w:jc w:val="right"/>
      </w:pPr>
      <w:r>
        <w:rPr>
          <w:rFonts w:ascii="Arial" w:hAnsi="Arial"/>
          <w:b w:val="0"/>
          <w:sz w:val="22"/>
        </w:rPr>
        <w:t>• مباني السكن الفردي (A1): 18% من الوحدات - للعائلات الكبيرة</w:t>
      </w:r>
    </w:p>
    <w:p>
      <w:pPr>
        <w:jc w:val="right"/>
      </w:pPr>
      <w:r>
        <w:rPr>
          <w:rFonts w:ascii="Arial" w:hAnsi="Arial"/>
          <w:b w:val="0"/>
          <w:sz w:val="22"/>
        </w:rPr>
        <w:t>• مباني السكن الجماعي (A2): 48% - للعائلات المتوسطة</w:t>
      </w:r>
    </w:p>
    <w:p>
      <w:pPr>
        <w:jc w:val="right"/>
      </w:pPr>
      <w:r>
        <w:rPr>
          <w:rFonts w:ascii="Arial" w:hAnsi="Arial"/>
          <w:b w:val="0"/>
          <w:sz w:val="22"/>
        </w:rPr>
        <w:t>• مباني مختلطة الاستخدام (A3): 24% - للشباب والمهنيين</w:t>
      </w:r>
    </w:p>
    <w:p>
      <w:pPr>
        <w:jc w:val="right"/>
      </w:pPr>
      <w:r>
        <w:rPr>
          <w:rFonts w:ascii="Arial" w:hAnsi="Arial"/>
          <w:b w:val="0"/>
          <w:sz w:val="22"/>
        </w:rPr>
        <w:t>• أبراج (A4): 10% - استثماري</w:t>
      </w:r>
    </w:p>
    <w:p>
      <w:pPr>
        <w:jc w:val="right"/>
      </w:pPr>
      <w:r>
        <w:rPr>
          <w:rFonts w:ascii="Arial" w:hAnsi="Arial"/>
          <w:b w:val="0"/>
          <w:sz w:val="22"/>
        </w:rPr>
      </w:r>
    </w:p>
    <w:p>
      <w:pPr>
        <w:jc w:val="right"/>
      </w:pPr>
      <w:r>
        <w:rPr>
          <w:rFonts w:ascii="Arial" w:hAnsi="Arial"/>
          <w:b/>
          <w:sz w:val="22"/>
        </w:rPr>
        <w:t>شروط خاصة:</w:t>
      </w:r>
    </w:p>
    <w:p>
      <w:pPr>
        <w:jc w:val="right"/>
      </w:pPr>
      <w:r>
        <w:rPr>
          <w:rFonts w:ascii="Arial" w:hAnsi="Arial"/>
          <w:b w:val="0"/>
          <w:sz w:val="22"/>
        </w:rPr>
        <w:t>• لا يسمح بالشقق السكنية ذات الواجهة الشمالية فقط</w:t>
      </w:r>
    </w:p>
    <w:p>
      <w:pPr>
        <w:jc w:val="right"/>
      </w:pPr>
      <w:r>
        <w:rPr>
          <w:rFonts w:ascii="Arial" w:hAnsi="Arial"/>
          <w:b w:val="0"/>
          <w:sz w:val="22"/>
        </w:rPr>
        <w:t>• التوجيه الأمثل: محور المبنى الطولي شرق-غرب (±15°)</w:t>
      </w:r>
    </w:p>
    <w:p>
      <w:pPr>
        <w:jc w:val="right"/>
      </w:pPr>
      <w:r>
        <w:rPr>
          <w:rFonts w:ascii="Arial" w:hAnsi="Arial"/>
          <w:b w:val="0"/>
          <w:sz w:val="22"/>
        </w:rPr>
        <w:t>• كاسرات شمس أفقية 1.2م على الواجهات الجنوبية</w:t>
      </w:r>
    </w:p>
    <w:p>
      <w:pPr>
        <w:jc w:val="right"/>
      </w:pPr>
      <w:r>
        <w:rPr>
          <w:rFonts w:ascii="Arial" w:hAnsi="Arial"/>
          <w:b w:val="0"/>
          <w:sz w:val="22"/>
        </w:rPr>
        <w:t>• حد أقصى 20% زجاج على الواجهات الغربية مع مشربيات</w:t>
      </w:r>
    </w:p>
    <w:p>
      <w:pPr>
        <w:jc w:val="right"/>
      </w:pPr>
      <w:r>
        <w:rPr>
          <w:rFonts w:ascii="Arial" w:hAnsi="Arial"/>
          <w:b w:val="0"/>
          <w:sz w:val="22"/>
        </w:rPr>
        <w:t>• كسوة حجر حوراني/مزّة محلي على جميع الواجهات (3-5سم)</w:t>
      </w:r>
    </w:p>
    <w:p>
      <w:r>
        <w:br w:type="page"/>
      </w:r>
    </w:p>
    <w:p>
      <w:pPr>
        <w:pStyle w:val="Heading1"/>
        <w:jc w:val="right"/>
      </w:pPr>
      <w:r>
        <w:rPr>
          <w:rFonts w:ascii="Arial" w:hAnsi="Arial"/>
          <w:color w:val="2D5E3F"/>
        </w:rPr>
        <w:t>7. ضابطة البناء وجدول المقاسم</w:t>
      </w:r>
    </w:p>
    <w:tbl>
      <w:tblPr>
        <w:tblStyle w:val="TableGrid"/>
        <w:tblW w:type="auto" w:w="0"/>
        <w:jc w:val="center"/>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shd w:fill="2D5E3F" w:val="clear"/>
          </w:tcPr>
          <w:p>
            <w:pPr>
              <w:jc w:val="center"/>
            </w:pPr>
            <w:r>
              <w:rPr>
                <w:b/>
                <w:color w:val="FFFFFF"/>
                <w:sz w:val="18"/>
              </w:rPr>
              <w:t>النمط</w:t>
            </w:r>
          </w:p>
        </w:tc>
        <w:tc>
          <w:tcPr>
            <w:tcW w:type="dxa" w:w="864"/>
            <w:shd w:fill="2D5E3F" w:val="clear"/>
          </w:tcPr>
          <w:p>
            <w:pPr>
              <w:jc w:val="center"/>
            </w:pPr>
            <w:r>
              <w:rPr>
                <w:b/>
                <w:color w:val="FFFFFF"/>
                <w:sz w:val="18"/>
              </w:rPr>
              <w:t>عدد المقاسم</w:t>
            </w:r>
          </w:p>
        </w:tc>
        <w:tc>
          <w:tcPr>
            <w:tcW w:type="dxa" w:w="864"/>
            <w:shd w:fill="2D5E3F" w:val="clear"/>
          </w:tcPr>
          <w:p>
            <w:pPr>
              <w:jc w:val="center"/>
            </w:pPr>
            <w:r>
              <w:rPr>
                <w:b/>
                <w:color w:val="FFFFFF"/>
                <w:sz w:val="18"/>
              </w:rPr>
              <w:t>وسطي المقسم</w:t>
            </w:r>
          </w:p>
        </w:tc>
        <w:tc>
          <w:tcPr>
            <w:tcW w:type="dxa" w:w="864"/>
            <w:shd w:fill="2D5E3F" w:val="clear"/>
          </w:tcPr>
          <w:p>
            <w:pPr>
              <w:jc w:val="center"/>
            </w:pPr>
            <w:r>
              <w:rPr>
                <w:b/>
                <w:color w:val="FFFFFF"/>
                <w:sz w:val="18"/>
              </w:rPr>
              <w:t>وحدات/مقسم</w:t>
            </w:r>
          </w:p>
        </w:tc>
        <w:tc>
          <w:tcPr>
            <w:tcW w:type="dxa" w:w="864"/>
            <w:shd w:fill="2D5E3F" w:val="clear"/>
          </w:tcPr>
          <w:p>
            <w:pPr>
              <w:jc w:val="center"/>
            </w:pPr>
            <w:r>
              <w:rPr>
                <w:b/>
                <w:color w:val="FFFFFF"/>
                <w:sz w:val="18"/>
              </w:rPr>
              <w:t>إجمالي الوحدات</w:t>
            </w:r>
          </w:p>
        </w:tc>
        <w:tc>
          <w:tcPr>
            <w:tcW w:type="dxa" w:w="864"/>
            <w:shd w:fill="2D5E3F" w:val="clear"/>
          </w:tcPr>
          <w:p>
            <w:pPr>
              <w:jc w:val="center"/>
            </w:pPr>
            <w:r>
              <w:rPr>
                <w:b/>
                <w:color w:val="FFFFFF"/>
                <w:sz w:val="18"/>
              </w:rPr>
              <w:t>نسبة البناء</w:t>
            </w:r>
          </w:p>
        </w:tc>
        <w:tc>
          <w:tcPr>
            <w:tcW w:type="dxa" w:w="864"/>
            <w:shd w:fill="2D5E3F" w:val="clear"/>
          </w:tcPr>
          <w:p>
            <w:pPr>
              <w:jc w:val="center"/>
            </w:pPr>
            <w:r>
              <w:rPr>
                <w:b/>
                <w:color w:val="FFFFFF"/>
                <w:sz w:val="18"/>
              </w:rPr>
              <w:t>الوجائب أمامي/جانبي</w:t>
            </w:r>
          </w:p>
        </w:tc>
        <w:tc>
          <w:tcPr>
            <w:tcW w:type="dxa" w:w="864"/>
            <w:shd w:fill="2D5E3F" w:val="clear"/>
          </w:tcPr>
          <w:p>
            <w:pPr>
              <w:jc w:val="center"/>
            </w:pPr>
            <w:r>
              <w:rPr>
                <w:b/>
                <w:color w:val="FFFFFF"/>
                <w:sz w:val="18"/>
              </w:rPr>
              <w:t>الارتفاع</w:t>
            </w:r>
          </w:p>
        </w:tc>
        <w:tc>
          <w:tcPr>
            <w:tcW w:type="dxa" w:w="864"/>
            <w:shd w:fill="2D5E3F" w:val="clear"/>
          </w:tcPr>
          <w:p>
            <w:pPr>
              <w:jc w:val="center"/>
            </w:pPr>
            <w:r>
              <w:rPr>
                <w:b/>
                <w:color w:val="FFFFFF"/>
                <w:sz w:val="18"/>
              </w:rPr>
              <w:t>عامل الاستثمار</w:t>
            </w:r>
          </w:p>
        </w:tc>
        <w:tc>
          <w:tcPr>
            <w:tcW w:type="dxa" w:w="864"/>
            <w:shd w:fill="2D5E3F" w:val="clear"/>
          </w:tcPr>
          <w:p>
            <w:pPr>
              <w:jc w:val="center"/>
            </w:pPr>
            <w:r>
              <w:rPr>
                <w:b/>
                <w:color w:val="FFFFFF"/>
                <w:sz w:val="18"/>
              </w:rPr>
              <w:t>مواقف</w:t>
            </w:r>
          </w:p>
        </w:tc>
      </w:tr>
      <w:tr>
        <w:tc>
          <w:tcPr>
            <w:tcW w:type="dxa" w:w="864"/>
          </w:tcPr>
          <w:p>
            <w:pPr>
              <w:jc w:val="center"/>
            </w:pPr>
            <w:r>
              <w:rPr>
                <w:sz w:val="18"/>
              </w:rPr>
              <w:t>A1 فردي</w:t>
            </w:r>
          </w:p>
        </w:tc>
        <w:tc>
          <w:tcPr>
            <w:tcW w:type="dxa" w:w="864"/>
          </w:tcPr>
          <w:p>
            <w:pPr>
              <w:jc w:val="center"/>
            </w:pPr>
            <w:r>
              <w:rPr>
                <w:sz w:val="18"/>
              </w:rPr>
              <w:t>3,500</w:t>
            </w:r>
          </w:p>
        </w:tc>
        <w:tc>
          <w:tcPr>
            <w:tcW w:type="dxa" w:w="864"/>
          </w:tcPr>
          <w:p>
            <w:pPr>
              <w:jc w:val="center"/>
            </w:pPr>
            <w:r>
              <w:rPr>
                <w:sz w:val="18"/>
              </w:rPr>
              <w:t>400 م²</w:t>
            </w:r>
          </w:p>
        </w:tc>
        <w:tc>
          <w:tcPr>
            <w:tcW w:type="dxa" w:w="864"/>
          </w:tcPr>
          <w:p>
            <w:pPr>
              <w:jc w:val="center"/>
            </w:pPr>
            <w:r>
              <w:rPr>
                <w:sz w:val="18"/>
              </w:rPr>
              <w:t>1.2</w:t>
            </w:r>
          </w:p>
        </w:tc>
        <w:tc>
          <w:tcPr>
            <w:tcW w:type="dxa" w:w="864"/>
          </w:tcPr>
          <w:p>
            <w:pPr>
              <w:jc w:val="center"/>
            </w:pPr>
            <w:r>
              <w:rPr>
                <w:sz w:val="18"/>
              </w:rPr>
              <w:t>4,200</w:t>
            </w:r>
          </w:p>
        </w:tc>
        <w:tc>
          <w:tcPr>
            <w:tcW w:type="dxa" w:w="864"/>
          </w:tcPr>
          <w:p>
            <w:pPr>
              <w:jc w:val="center"/>
            </w:pPr>
            <w:r>
              <w:rPr>
                <w:sz w:val="18"/>
              </w:rPr>
              <w:t>40%</w:t>
            </w:r>
          </w:p>
        </w:tc>
        <w:tc>
          <w:tcPr>
            <w:tcW w:type="dxa" w:w="864"/>
          </w:tcPr>
          <w:p>
            <w:pPr>
              <w:jc w:val="center"/>
            </w:pPr>
            <w:r>
              <w:rPr>
                <w:sz w:val="18"/>
              </w:rPr>
              <w:t>4م / 3م</w:t>
            </w:r>
          </w:p>
        </w:tc>
        <w:tc>
          <w:tcPr>
            <w:tcW w:type="dxa" w:w="864"/>
          </w:tcPr>
          <w:p>
            <w:pPr>
              <w:jc w:val="center"/>
            </w:pPr>
            <w:r>
              <w:rPr>
                <w:sz w:val="18"/>
              </w:rPr>
              <w:t>2ط (9م)</w:t>
            </w:r>
          </w:p>
        </w:tc>
        <w:tc>
          <w:tcPr>
            <w:tcW w:type="dxa" w:w="864"/>
          </w:tcPr>
          <w:p>
            <w:pPr>
              <w:jc w:val="center"/>
            </w:pPr>
            <w:r>
              <w:rPr>
                <w:sz w:val="18"/>
              </w:rPr>
              <w:t>0.8-1.0</w:t>
            </w:r>
          </w:p>
        </w:tc>
        <w:tc>
          <w:tcPr>
            <w:tcW w:type="dxa" w:w="864"/>
          </w:tcPr>
          <w:p>
            <w:pPr>
              <w:jc w:val="center"/>
            </w:pPr>
            <w:r>
              <w:rPr>
                <w:sz w:val="18"/>
              </w:rPr>
              <w:t>1/وحدة</w:t>
            </w:r>
          </w:p>
        </w:tc>
      </w:tr>
      <w:tr>
        <w:tc>
          <w:tcPr>
            <w:tcW w:type="dxa" w:w="864"/>
          </w:tcPr>
          <w:p>
            <w:pPr>
              <w:jc w:val="center"/>
            </w:pPr>
            <w:r>
              <w:rPr>
                <w:sz w:val="18"/>
              </w:rPr>
              <w:t>A2 جماعي</w:t>
            </w:r>
          </w:p>
        </w:tc>
        <w:tc>
          <w:tcPr>
            <w:tcW w:type="dxa" w:w="864"/>
          </w:tcPr>
          <w:p>
            <w:pPr>
              <w:jc w:val="center"/>
            </w:pPr>
            <w:r>
              <w:rPr>
                <w:sz w:val="18"/>
              </w:rPr>
              <w:t>1,200</w:t>
            </w:r>
          </w:p>
        </w:tc>
        <w:tc>
          <w:tcPr>
            <w:tcW w:type="dxa" w:w="864"/>
          </w:tcPr>
          <w:p>
            <w:pPr>
              <w:jc w:val="center"/>
            </w:pPr>
            <w:r>
              <w:rPr>
                <w:sz w:val="18"/>
              </w:rPr>
              <w:t>650 م²</w:t>
            </w:r>
          </w:p>
        </w:tc>
        <w:tc>
          <w:tcPr>
            <w:tcW w:type="dxa" w:w="864"/>
          </w:tcPr>
          <w:p>
            <w:pPr>
              <w:jc w:val="center"/>
            </w:pPr>
            <w:r>
              <w:rPr>
                <w:sz w:val="18"/>
              </w:rPr>
              <w:t>9</w:t>
            </w:r>
          </w:p>
        </w:tc>
        <w:tc>
          <w:tcPr>
            <w:tcW w:type="dxa" w:w="864"/>
          </w:tcPr>
          <w:p>
            <w:pPr>
              <w:jc w:val="center"/>
            </w:pPr>
            <w:r>
              <w:rPr>
                <w:sz w:val="18"/>
              </w:rPr>
              <w:t>10,800</w:t>
            </w:r>
          </w:p>
        </w:tc>
        <w:tc>
          <w:tcPr>
            <w:tcW w:type="dxa" w:w="864"/>
          </w:tcPr>
          <w:p>
            <w:pPr>
              <w:jc w:val="center"/>
            </w:pPr>
            <w:r>
              <w:rPr>
                <w:sz w:val="18"/>
              </w:rPr>
              <w:t>50%</w:t>
            </w:r>
          </w:p>
        </w:tc>
        <w:tc>
          <w:tcPr>
            <w:tcW w:type="dxa" w:w="864"/>
          </w:tcPr>
          <w:p>
            <w:pPr>
              <w:jc w:val="center"/>
            </w:pPr>
            <w:r>
              <w:rPr>
                <w:sz w:val="18"/>
              </w:rPr>
              <w:t>5م / 3م</w:t>
            </w:r>
          </w:p>
        </w:tc>
        <w:tc>
          <w:tcPr>
            <w:tcW w:type="dxa" w:w="864"/>
          </w:tcPr>
          <w:p>
            <w:pPr>
              <w:jc w:val="center"/>
            </w:pPr>
            <w:r>
              <w:rPr>
                <w:sz w:val="18"/>
              </w:rPr>
              <w:t>4-6ط (15-20م)</w:t>
            </w:r>
          </w:p>
        </w:tc>
        <w:tc>
          <w:tcPr>
            <w:tcW w:type="dxa" w:w="864"/>
          </w:tcPr>
          <w:p>
            <w:pPr>
              <w:jc w:val="center"/>
            </w:pPr>
            <w:r>
              <w:rPr>
                <w:sz w:val="18"/>
              </w:rPr>
              <w:t>1.6-2.0</w:t>
            </w:r>
          </w:p>
        </w:tc>
        <w:tc>
          <w:tcPr>
            <w:tcW w:type="dxa" w:w="864"/>
          </w:tcPr>
          <w:p>
            <w:pPr>
              <w:jc w:val="center"/>
            </w:pPr>
            <w:r>
              <w:rPr>
                <w:sz w:val="18"/>
              </w:rPr>
              <w:t>1/وحدة (قبو)</w:t>
            </w:r>
          </w:p>
        </w:tc>
      </w:tr>
      <w:tr>
        <w:tc>
          <w:tcPr>
            <w:tcW w:type="dxa" w:w="864"/>
          </w:tcPr>
          <w:p>
            <w:pPr>
              <w:jc w:val="center"/>
            </w:pPr>
            <w:r>
              <w:rPr>
                <w:sz w:val="18"/>
              </w:rPr>
              <w:t>A3 مختلط</w:t>
            </w:r>
          </w:p>
        </w:tc>
        <w:tc>
          <w:tcPr>
            <w:tcW w:type="dxa" w:w="864"/>
          </w:tcPr>
          <w:p>
            <w:pPr>
              <w:jc w:val="center"/>
            </w:pPr>
            <w:r>
              <w:rPr>
                <w:sz w:val="18"/>
              </w:rPr>
              <w:t>450</w:t>
            </w:r>
          </w:p>
        </w:tc>
        <w:tc>
          <w:tcPr>
            <w:tcW w:type="dxa" w:w="864"/>
          </w:tcPr>
          <w:p>
            <w:pPr>
              <w:jc w:val="center"/>
            </w:pPr>
            <w:r>
              <w:rPr>
                <w:sz w:val="18"/>
              </w:rPr>
              <w:t>800 م²</w:t>
            </w:r>
          </w:p>
        </w:tc>
        <w:tc>
          <w:tcPr>
            <w:tcW w:type="dxa" w:w="864"/>
          </w:tcPr>
          <w:p>
            <w:pPr>
              <w:jc w:val="center"/>
            </w:pPr>
            <w:r>
              <w:rPr>
                <w:sz w:val="18"/>
              </w:rPr>
              <w:t>12</w:t>
            </w:r>
          </w:p>
        </w:tc>
        <w:tc>
          <w:tcPr>
            <w:tcW w:type="dxa" w:w="864"/>
          </w:tcPr>
          <w:p>
            <w:pPr>
              <w:jc w:val="center"/>
            </w:pPr>
            <w:r>
              <w:rPr>
                <w:sz w:val="18"/>
              </w:rPr>
              <w:t>5,400</w:t>
            </w:r>
          </w:p>
        </w:tc>
        <w:tc>
          <w:tcPr>
            <w:tcW w:type="dxa" w:w="864"/>
          </w:tcPr>
          <w:p>
            <w:pPr>
              <w:jc w:val="center"/>
            </w:pPr>
            <w:r>
              <w:rPr>
                <w:sz w:val="18"/>
              </w:rPr>
              <w:t>55%</w:t>
            </w:r>
          </w:p>
        </w:tc>
        <w:tc>
          <w:tcPr>
            <w:tcW w:type="dxa" w:w="864"/>
          </w:tcPr>
          <w:p>
            <w:pPr>
              <w:jc w:val="center"/>
            </w:pPr>
            <w:r>
              <w:rPr>
                <w:sz w:val="18"/>
              </w:rPr>
              <w:t>5م / 4م</w:t>
            </w:r>
          </w:p>
        </w:tc>
        <w:tc>
          <w:tcPr>
            <w:tcW w:type="dxa" w:w="864"/>
          </w:tcPr>
          <w:p>
            <w:pPr>
              <w:jc w:val="center"/>
            </w:pPr>
            <w:r>
              <w:rPr>
                <w:sz w:val="18"/>
              </w:rPr>
              <w:t>6-8ط (20-26م)</w:t>
            </w:r>
          </w:p>
        </w:tc>
        <w:tc>
          <w:tcPr>
            <w:tcW w:type="dxa" w:w="864"/>
          </w:tcPr>
          <w:p>
            <w:pPr>
              <w:jc w:val="center"/>
            </w:pPr>
            <w:r>
              <w:rPr>
                <w:sz w:val="18"/>
              </w:rPr>
              <w:t>2.0-2.4</w:t>
            </w:r>
          </w:p>
        </w:tc>
        <w:tc>
          <w:tcPr>
            <w:tcW w:type="dxa" w:w="864"/>
          </w:tcPr>
          <w:p>
            <w:pPr>
              <w:jc w:val="center"/>
            </w:pPr>
            <w:r>
              <w:rPr>
                <w:sz w:val="18"/>
              </w:rPr>
              <w:t>1+تجاري</w:t>
            </w:r>
          </w:p>
        </w:tc>
      </w:tr>
      <w:tr>
        <w:tc>
          <w:tcPr>
            <w:tcW w:type="dxa" w:w="864"/>
          </w:tcPr>
          <w:p>
            <w:pPr>
              <w:jc w:val="center"/>
            </w:pPr>
            <w:r>
              <w:rPr>
                <w:sz w:val="18"/>
              </w:rPr>
              <w:t>A4 برجي</w:t>
            </w:r>
          </w:p>
        </w:tc>
        <w:tc>
          <w:tcPr>
            <w:tcW w:type="dxa" w:w="864"/>
          </w:tcPr>
          <w:p>
            <w:pPr>
              <w:jc w:val="center"/>
            </w:pPr>
            <w:r>
              <w:rPr>
                <w:sz w:val="18"/>
              </w:rPr>
              <w:t>80</w:t>
            </w:r>
          </w:p>
        </w:tc>
        <w:tc>
          <w:tcPr>
            <w:tcW w:type="dxa" w:w="864"/>
          </w:tcPr>
          <w:p>
            <w:pPr>
              <w:jc w:val="center"/>
            </w:pPr>
            <w:r>
              <w:rPr>
                <w:sz w:val="18"/>
              </w:rPr>
              <w:t>1,500 م²</w:t>
            </w:r>
          </w:p>
        </w:tc>
        <w:tc>
          <w:tcPr>
            <w:tcW w:type="dxa" w:w="864"/>
          </w:tcPr>
          <w:p>
            <w:pPr>
              <w:jc w:val="center"/>
            </w:pPr>
            <w:r>
              <w:rPr>
                <w:sz w:val="18"/>
              </w:rPr>
              <w:t>29.6</w:t>
            </w:r>
          </w:p>
        </w:tc>
        <w:tc>
          <w:tcPr>
            <w:tcW w:type="dxa" w:w="864"/>
          </w:tcPr>
          <w:p>
            <w:pPr>
              <w:jc w:val="center"/>
            </w:pPr>
            <w:r>
              <w:rPr>
                <w:sz w:val="18"/>
              </w:rPr>
              <w:t>2,370</w:t>
            </w:r>
          </w:p>
        </w:tc>
        <w:tc>
          <w:tcPr>
            <w:tcW w:type="dxa" w:w="864"/>
          </w:tcPr>
          <w:p>
            <w:pPr>
              <w:jc w:val="center"/>
            </w:pPr>
            <w:r>
              <w:rPr>
                <w:sz w:val="18"/>
              </w:rPr>
              <w:t>40%</w:t>
            </w:r>
          </w:p>
        </w:tc>
        <w:tc>
          <w:tcPr>
            <w:tcW w:type="dxa" w:w="864"/>
          </w:tcPr>
          <w:p>
            <w:pPr>
              <w:jc w:val="center"/>
            </w:pPr>
            <w:r>
              <w:rPr>
                <w:sz w:val="18"/>
              </w:rPr>
              <w:t>6م / 6م</w:t>
            </w:r>
          </w:p>
        </w:tc>
        <w:tc>
          <w:tcPr>
            <w:tcW w:type="dxa" w:w="864"/>
          </w:tcPr>
          <w:p>
            <w:pPr>
              <w:jc w:val="center"/>
            </w:pPr>
            <w:r>
              <w:rPr>
                <w:sz w:val="18"/>
              </w:rPr>
              <w:t>10-14ط (35-48م)</w:t>
            </w:r>
          </w:p>
        </w:tc>
        <w:tc>
          <w:tcPr>
            <w:tcW w:type="dxa" w:w="864"/>
          </w:tcPr>
          <w:p>
            <w:pPr>
              <w:jc w:val="center"/>
            </w:pPr>
            <w:r>
              <w:rPr>
                <w:sz w:val="18"/>
              </w:rPr>
              <w:t>2.4-3.5</w:t>
            </w:r>
          </w:p>
        </w:tc>
        <w:tc>
          <w:tcPr>
            <w:tcW w:type="dxa" w:w="864"/>
          </w:tcPr>
          <w:p>
            <w:pPr>
              <w:jc w:val="center"/>
            </w:pPr>
            <w:r>
              <w:rPr>
                <w:sz w:val="18"/>
              </w:rPr>
              <w:t>قبوين</w:t>
            </w:r>
          </w:p>
        </w:tc>
      </w:tr>
      <w:tr>
        <w:tc>
          <w:tcPr>
            <w:tcW w:type="dxa" w:w="864"/>
          </w:tcPr>
          <w:p>
            <w:pPr>
              <w:jc w:val="center"/>
            </w:pPr>
            <w:r>
              <w:rPr>
                <w:sz w:val="18"/>
              </w:rPr>
              <w:t>المجموع</w:t>
            </w:r>
          </w:p>
        </w:tc>
        <w:tc>
          <w:tcPr>
            <w:tcW w:type="dxa" w:w="864"/>
          </w:tcPr>
          <w:p>
            <w:pPr>
              <w:jc w:val="center"/>
            </w:pPr>
            <w:r>
              <w:rPr>
                <w:sz w:val="18"/>
              </w:rPr>
              <w:t>5,230</w:t>
            </w:r>
          </w:p>
        </w:tc>
        <w:tc>
          <w:tcPr>
            <w:tcW w:type="dxa" w:w="864"/>
          </w:tcPr>
          <w:p>
            <w:pPr>
              <w:jc w:val="center"/>
            </w:pPr>
            <w:r>
              <w:rPr>
                <w:sz w:val="18"/>
              </w:rPr>
              <w:t>-</w:t>
            </w:r>
          </w:p>
        </w:tc>
        <w:tc>
          <w:tcPr>
            <w:tcW w:type="dxa" w:w="864"/>
          </w:tcPr>
          <w:p>
            <w:pPr>
              <w:jc w:val="center"/>
            </w:pPr>
            <w:r>
              <w:rPr>
                <w:sz w:val="18"/>
              </w:rPr>
              <w:t>-</w:t>
            </w:r>
          </w:p>
        </w:tc>
        <w:tc>
          <w:tcPr>
            <w:tcW w:type="dxa" w:w="864"/>
          </w:tcPr>
          <w:p>
            <w:pPr>
              <w:jc w:val="center"/>
            </w:pPr>
            <w:r>
              <w:rPr>
                <w:sz w:val="18"/>
              </w:rPr>
              <w:t>22,770</w:t>
            </w:r>
          </w:p>
        </w:tc>
        <w:tc>
          <w:tcPr>
            <w:tcW w:type="dxa" w:w="864"/>
          </w:tcPr>
          <w:p>
            <w:pPr>
              <w:jc w:val="center"/>
            </w:pPr>
            <w:r>
              <w:rPr>
                <w:sz w:val="18"/>
              </w:rPr>
              <w:t>-</w:t>
            </w:r>
          </w:p>
        </w:tc>
        <w:tc>
          <w:tcPr>
            <w:tcW w:type="dxa" w:w="864"/>
          </w:tcPr>
          <w:p>
            <w:pPr>
              <w:jc w:val="center"/>
            </w:pPr>
            <w:r>
              <w:rPr>
                <w:sz w:val="18"/>
              </w:rPr>
              <w:t>-</w:t>
            </w:r>
          </w:p>
        </w:tc>
        <w:tc>
          <w:tcPr>
            <w:tcW w:type="dxa" w:w="864"/>
          </w:tcPr>
          <w:p>
            <w:pPr>
              <w:jc w:val="center"/>
            </w:pPr>
            <w:r>
              <w:rPr>
                <w:sz w:val="18"/>
              </w:rPr>
              <w:t>-</w:t>
            </w:r>
          </w:p>
        </w:tc>
        <w:tc>
          <w:tcPr>
            <w:tcW w:type="dxa" w:w="864"/>
          </w:tcPr>
          <w:p>
            <w:pPr>
              <w:jc w:val="center"/>
            </w:pPr>
            <w:r>
              <w:rPr>
                <w:sz w:val="18"/>
              </w:rPr>
              <w:t>-</w:t>
            </w:r>
          </w:p>
        </w:tc>
        <w:tc>
          <w:tcPr>
            <w:tcW w:type="dxa" w:w="864"/>
          </w:tcPr>
          <w:p>
            <w:pPr>
              <w:jc w:val="center"/>
            </w:pPr>
            <w:r>
              <w:rPr>
                <w:sz w:val="18"/>
              </w:rPr>
              <w:t>~22,770</w:t>
            </w:r>
          </w:p>
        </w:tc>
      </w:tr>
    </w:tbl>
    <w:p/>
    <w:p>
      <w:pPr>
        <w:jc w:val="right"/>
      </w:pPr>
      <w:r>
        <w:rPr>
          <w:rFonts w:ascii="Arial" w:hAnsi="Arial"/>
          <w:b/>
          <w:sz w:val="22"/>
        </w:rPr>
        <w:t>التوافق مع القانون السوري 23/2015 وأنظمة محافظة ريف دمشق.</w:t>
      </w:r>
    </w:p>
    <w:p>
      <w:r>
        <w:br w:type="page"/>
      </w:r>
    </w:p>
    <w:p>
      <w:pPr>
        <w:pStyle w:val="Heading1"/>
        <w:jc w:val="right"/>
      </w:pPr>
      <w:r>
        <w:rPr>
          <w:rFonts w:ascii="Arial" w:hAnsi="Arial"/>
          <w:color w:val="2D5E3F"/>
        </w:rPr>
        <w:t>8. شبكة الطرق والمواصلات</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2D5E3F" w:val="clear"/>
          </w:tcPr>
          <w:p>
            <w:pPr>
              <w:jc w:val="center"/>
            </w:pPr>
            <w:r>
              <w:rPr>
                <w:b/>
                <w:color w:val="FFFFFF"/>
                <w:sz w:val="18"/>
              </w:rPr>
              <w:t>نوع الطريق</w:t>
            </w:r>
          </w:p>
        </w:tc>
        <w:tc>
          <w:tcPr>
            <w:tcW w:type="dxa" w:w="1728"/>
            <w:shd w:fill="2D5E3F" w:val="clear"/>
          </w:tcPr>
          <w:p>
            <w:pPr>
              <w:jc w:val="center"/>
            </w:pPr>
            <w:r>
              <w:rPr>
                <w:b/>
                <w:color w:val="FFFFFF"/>
                <w:sz w:val="18"/>
              </w:rPr>
              <w:t>العرض (م)</w:t>
            </w:r>
          </w:p>
        </w:tc>
        <w:tc>
          <w:tcPr>
            <w:tcW w:type="dxa" w:w="1728"/>
            <w:shd w:fill="2D5E3F" w:val="clear"/>
          </w:tcPr>
          <w:p>
            <w:pPr>
              <w:jc w:val="center"/>
            </w:pPr>
            <w:r>
              <w:rPr>
                <w:b/>
                <w:color w:val="FFFFFF"/>
                <w:sz w:val="18"/>
              </w:rPr>
              <w:t>الطول (كم)</w:t>
            </w:r>
          </w:p>
        </w:tc>
        <w:tc>
          <w:tcPr>
            <w:tcW w:type="dxa" w:w="1728"/>
            <w:shd w:fill="2D5E3F" w:val="clear"/>
          </w:tcPr>
          <w:p>
            <w:pPr>
              <w:jc w:val="center"/>
            </w:pPr>
            <w:r>
              <w:rPr>
                <w:b/>
                <w:color w:val="FFFFFF"/>
                <w:sz w:val="18"/>
              </w:rPr>
              <w:t>المساحة (هـ)</w:t>
            </w:r>
          </w:p>
        </w:tc>
        <w:tc>
          <w:tcPr>
            <w:tcW w:type="dxa" w:w="1728"/>
            <w:shd w:fill="2D5E3F" w:val="clear"/>
          </w:tcPr>
          <w:p>
            <w:pPr>
              <w:jc w:val="center"/>
            </w:pPr>
            <w:r>
              <w:rPr>
                <w:b/>
                <w:color w:val="FFFFFF"/>
                <w:sz w:val="18"/>
              </w:rPr>
              <w:t>ملاحظات</w:t>
            </w:r>
          </w:p>
        </w:tc>
      </w:tr>
      <w:tr>
        <w:tc>
          <w:tcPr>
            <w:tcW w:type="dxa" w:w="1728"/>
          </w:tcPr>
          <w:p>
            <w:pPr>
              <w:jc w:val="center"/>
            </w:pPr>
            <w:r>
              <w:rPr>
                <w:sz w:val="18"/>
              </w:rPr>
              <w:t>شرياني رئيسي + BRT</w:t>
            </w:r>
          </w:p>
        </w:tc>
        <w:tc>
          <w:tcPr>
            <w:tcW w:type="dxa" w:w="1728"/>
          </w:tcPr>
          <w:p>
            <w:pPr>
              <w:jc w:val="center"/>
            </w:pPr>
            <w:r>
              <w:rPr>
                <w:sz w:val="18"/>
              </w:rPr>
              <w:t>40</w:t>
            </w:r>
          </w:p>
        </w:tc>
        <w:tc>
          <w:tcPr>
            <w:tcW w:type="dxa" w:w="1728"/>
          </w:tcPr>
          <w:p>
            <w:pPr>
              <w:jc w:val="center"/>
            </w:pPr>
            <w:r>
              <w:rPr>
                <w:sz w:val="18"/>
              </w:rPr>
              <w:t>12</w:t>
            </w:r>
          </w:p>
        </w:tc>
        <w:tc>
          <w:tcPr>
            <w:tcW w:type="dxa" w:w="1728"/>
          </w:tcPr>
          <w:p>
            <w:pPr>
              <w:jc w:val="center"/>
            </w:pPr>
            <w:r>
              <w:rPr>
                <w:sz w:val="18"/>
              </w:rPr>
              <w:t>48</w:t>
            </w:r>
          </w:p>
        </w:tc>
        <w:tc>
          <w:tcPr>
            <w:tcW w:type="dxa" w:w="1728"/>
          </w:tcPr>
          <w:p>
            <w:pPr>
              <w:jc w:val="center"/>
            </w:pPr>
            <w:r>
              <w:rPr>
                <w:sz w:val="18"/>
              </w:rPr>
              <w:t>حارتان + BRT + دراجات + أشجار</w:t>
            </w:r>
          </w:p>
        </w:tc>
      </w:tr>
      <w:tr>
        <w:tc>
          <w:tcPr>
            <w:tcW w:type="dxa" w:w="1728"/>
          </w:tcPr>
          <w:p>
            <w:pPr>
              <w:jc w:val="center"/>
            </w:pPr>
            <w:r>
              <w:rPr>
                <w:sz w:val="18"/>
              </w:rPr>
              <w:t>ثانوي جامع</w:t>
            </w:r>
          </w:p>
        </w:tc>
        <w:tc>
          <w:tcPr>
            <w:tcW w:type="dxa" w:w="1728"/>
          </w:tcPr>
          <w:p>
            <w:pPr>
              <w:jc w:val="center"/>
            </w:pPr>
            <w:r>
              <w:rPr>
                <w:sz w:val="18"/>
              </w:rPr>
              <w:t>27</w:t>
            </w:r>
          </w:p>
        </w:tc>
        <w:tc>
          <w:tcPr>
            <w:tcW w:type="dxa" w:w="1728"/>
          </w:tcPr>
          <w:p>
            <w:pPr>
              <w:jc w:val="center"/>
            </w:pPr>
            <w:r>
              <w:rPr>
                <w:sz w:val="18"/>
              </w:rPr>
              <w:t>25</w:t>
            </w:r>
          </w:p>
        </w:tc>
        <w:tc>
          <w:tcPr>
            <w:tcW w:type="dxa" w:w="1728"/>
          </w:tcPr>
          <w:p>
            <w:pPr>
              <w:jc w:val="center"/>
            </w:pPr>
            <w:r>
              <w:rPr>
                <w:sz w:val="18"/>
              </w:rPr>
              <w:t>67.5</w:t>
            </w:r>
          </w:p>
        </w:tc>
        <w:tc>
          <w:tcPr>
            <w:tcW w:type="dxa" w:w="1728"/>
          </w:tcPr>
          <w:p>
            <w:pPr>
              <w:jc w:val="center"/>
            </w:pPr>
            <w:r>
              <w:rPr>
                <w:sz w:val="18"/>
              </w:rPr>
              <w:t>حارتان + دراجات + جزيرة</w:t>
            </w:r>
          </w:p>
        </w:tc>
      </w:tr>
      <w:tr>
        <w:tc>
          <w:tcPr>
            <w:tcW w:type="dxa" w:w="1728"/>
          </w:tcPr>
          <w:p>
            <w:pPr>
              <w:jc w:val="center"/>
            </w:pPr>
            <w:r>
              <w:rPr>
                <w:sz w:val="18"/>
              </w:rPr>
              <w:t>محلي سكني</w:t>
            </w:r>
          </w:p>
        </w:tc>
        <w:tc>
          <w:tcPr>
            <w:tcW w:type="dxa" w:w="1728"/>
          </w:tcPr>
          <w:p>
            <w:pPr>
              <w:jc w:val="center"/>
            </w:pPr>
            <w:r>
              <w:rPr>
                <w:sz w:val="18"/>
              </w:rPr>
              <w:t>16</w:t>
            </w:r>
          </w:p>
        </w:tc>
        <w:tc>
          <w:tcPr>
            <w:tcW w:type="dxa" w:w="1728"/>
          </w:tcPr>
          <w:p>
            <w:pPr>
              <w:jc w:val="center"/>
            </w:pPr>
            <w:r>
              <w:rPr>
                <w:sz w:val="18"/>
              </w:rPr>
              <w:t>40</w:t>
            </w:r>
          </w:p>
        </w:tc>
        <w:tc>
          <w:tcPr>
            <w:tcW w:type="dxa" w:w="1728"/>
          </w:tcPr>
          <w:p>
            <w:pPr>
              <w:jc w:val="center"/>
            </w:pPr>
            <w:r>
              <w:rPr>
                <w:sz w:val="18"/>
              </w:rPr>
              <w:t>64</w:t>
            </w:r>
          </w:p>
        </w:tc>
        <w:tc>
          <w:tcPr>
            <w:tcW w:type="dxa" w:w="1728"/>
          </w:tcPr>
          <w:p>
            <w:pPr>
              <w:jc w:val="center"/>
            </w:pPr>
            <w:r>
              <w:rPr>
                <w:sz w:val="18"/>
              </w:rPr>
              <w:t>مشترك Woonerf + مواقف</w:t>
            </w:r>
          </w:p>
        </w:tc>
      </w:tr>
      <w:tr>
        <w:tc>
          <w:tcPr>
            <w:tcW w:type="dxa" w:w="1728"/>
          </w:tcPr>
          <w:p>
            <w:pPr>
              <w:jc w:val="center"/>
            </w:pPr>
            <w:r>
              <w:rPr>
                <w:sz w:val="18"/>
              </w:rPr>
              <w:t>ممرات مشاة</w:t>
            </w:r>
          </w:p>
        </w:tc>
        <w:tc>
          <w:tcPr>
            <w:tcW w:type="dxa" w:w="1728"/>
          </w:tcPr>
          <w:p>
            <w:pPr>
              <w:jc w:val="center"/>
            </w:pPr>
            <w:r>
              <w:rPr>
                <w:sz w:val="18"/>
              </w:rPr>
              <w:t>7</w:t>
            </w:r>
          </w:p>
        </w:tc>
        <w:tc>
          <w:tcPr>
            <w:tcW w:type="dxa" w:w="1728"/>
          </w:tcPr>
          <w:p>
            <w:pPr>
              <w:jc w:val="center"/>
            </w:pPr>
            <w:r>
              <w:rPr>
                <w:sz w:val="18"/>
              </w:rPr>
              <w:t>15</w:t>
            </w:r>
          </w:p>
        </w:tc>
        <w:tc>
          <w:tcPr>
            <w:tcW w:type="dxa" w:w="1728"/>
          </w:tcPr>
          <w:p>
            <w:pPr>
              <w:jc w:val="center"/>
            </w:pPr>
            <w:r>
              <w:rPr>
                <w:sz w:val="18"/>
              </w:rPr>
              <w:t>10.5</w:t>
            </w:r>
          </w:p>
        </w:tc>
        <w:tc>
          <w:tcPr>
            <w:tcW w:type="dxa" w:w="1728"/>
          </w:tcPr>
          <w:p>
            <w:pPr>
              <w:jc w:val="center"/>
            </w:pPr>
            <w:r>
              <w:rPr>
                <w:sz w:val="18"/>
              </w:rPr>
              <w:t>ممرات خضراء مظللة</w:t>
            </w:r>
          </w:p>
        </w:tc>
      </w:tr>
      <w:tr>
        <w:tc>
          <w:tcPr>
            <w:tcW w:type="dxa" w:w="1728"/>
          </w:tcPr>
          <w:p>
            <w:pPr>
              <w:jc w:val="center"/>
            </w:pPr>
            <w:r>
              <w:rPr>
                <w:sz w:val="18"/>
              </w:rPr>
              <w:t>خدمة</w:t>
            </w:r>
          </w:p>
        </w:tc>
        <w:tc>
          <w:tcPr>
            <w:tcW w:type="dxa" w:w="1728"/>
          </w:tcPr>
          <w:p>
            <w:pPr>
              <w:jc w:val="center"/>
            </w:pPr>
            <w:r>
              <w:rPr>
                <w:sz w:val="18"/>
              </w:rPr>
              <w:t>6</w:t>
            </w:r>
          </w:p>
        </w:tc>
        <w:tc>
          <w:tcPr>
            <w:tcW w:type="dxa" w:w="1728"/>
          </w:tcPr>
          <w:p>
            <w:pPr>
              <w:jc w:val="center"/>
            </w:pPr>
            <w:r>
              <w:rPr>
                <w:sz w:val="18"/>
              </w:rPr>
              <w:t>10</w:t>
            </w:r>
          </w:p>
        </w:tc>
        <w:tc>
          <w:tcPr>
            <w:tcW w:type="dxa" w:w="1728"/>
          </w:tcPr>
          <w:p>
            <w:pPr>
              <w:jc w:val="center"/>
            </w:pPr>
            <w:r>
              <w:rPr>
                <w:sz w:val="18"/>
              </w:rPr>
              <w:t>6</w:t>
            </w:r>
          </w:p>
        </w:tc>
        <w:tc>
          <w:tcPr>
            <w:tcW w:type="dxa" w:w="1728"/>
          </w:tcPr>
          <w:p>
            <w:pPr>
              <w:jc w:val="center"/>
            </w:pPr>
            <w:r>
              <w:rPr>
                <w:sz w:val="18"/>
              </w:rPr>
              <w:t>وصول خلفي</w:t>
            </w:r>
          </w:p>
        </w:tc>
      </w:tr>
      <w:tr>
        <w:tc>
          <w:tcPr>
            <w:tcW w:type="dxa" w:w="1728"/>
          </w:tcPr>
          <w:p>
            <w:pPr>
              <w:jc w:val="center"/>
            </w:pPr>
            <w:r>
              <w:rPr>
                <w:sz w:val="18"/>
              </w:rPr>
              <w:t>المجموع</w:t>
            </w:r>
          </w:p>
        </w:tc>
        <w:tc>
          <w:tcPr>
            <w:tcW w:type="dxa" w:w="1728"/>
          </w:tcPr>
          <w:p>
            <w:pPr>
              <w:jc w:val="center"/>
            </w:pPr>
            <w:r>
              <w:rPr>
                <w:sz w:val="18"/>
              </w:rPr>
              <w:t>-</w:t>
            </w:r>
          </w:p>
        </w:tc>
        <w:tc>
          <w:tcPr>
            <w:tcW w:type="dxa" w:w="1728"/>
          </w:tcPr>
          <w:p>
            <w:pPr>
              <w:jc w:val="center"/>
            </w:pPr>
            <w:r>
              <w:rPr>
                <w:sz w:val="18"/>
              </w:rPr>
              <w:t>102</w:t>
            </w:r>
          </w:p>
        </w:tc>
        <w:tc>
          <w:tcPr>
            <w:tcW w:type="dxa" w:w="1728"/>
          </w:tcPr>
          <w:p>
            <w:pPr>
              <w:jc w:val="center"/>
            </w:pPr>
            <w:r>
              <w:rPr>
                <w:sz w:val="18"/>
              </w:rPr>
              <w:t>~196</w:t>
            </w:r>
          </w:p>
        </w:tc>
        <w:tc>
          <w:tcPr>
            <w:tcW w:type="dxa" w:w="1728"/>
          </w:tcPr>
          <w:p>
            <w:pPr>
              <w:jc w:val="center"/>
            </w:pPr>
            <w:r>
              <w:rPr>
                <w:sz w:val="18"/>
              </w:rPr>
            </w:r>
          </w:p>
        </w:tc>
      </w:tr>
    </w:tbl>
    <w:p/>
    <w:p>
      <w:pPr>
        <w:pStyle w:val="Heading2"/>
        <w:jc w:val="right"/>
      </w:pPr>
      <w:r>
        <w:rPr>
          <w:rFonts w:ascii="Arial" w:hAnsi="Arial"/>
          <w:color w:val="2D5E3F"/>
        </w:rPr>
        <w:t>8.1 شبكة النقل السريع BRT</w:t>
      </w:r>
    </w:p>
    <w:p>
      <w:pPr>
        <w:jc w:val="right"/>
      </w:pPr>
      <w:r>
        <w:rPr>
          <w:rFonts w:ascii="Arial" w:hAnsi="Arial"/>
          <w:b w:val="0"/>
          <w:sz w:val="22"/>
        </w:rPr>
        <w:t>• طول الخط: 5 كم عبر المحور الرئيسي الشرقي-الغربي</w:t>
      </w:r>
    </w:p>
    <w:p>
      <w:pPr>
        <w:jc w:val="right"/>
      </w:pPr>
      <w:r>
        <w:rPr>
          <w:rFonts w:ascii="Arial" w:hAnsi="Arial"/>
          <w:b w:val="0"/>
          <w:sz w:val="22"/>
        </w:rPr>
        <w:t>• عدد المحطات: 3 محطات + مجمع نقل مركزي (1.0 هكتار)</w:t>
      </w:r>
    </w:p>
    <w:p>
      <w:pPr>
        <w:jc w:val="right"/>
      </w:pPr>
      <w:r>
        <w:rPr>
          <w:rFonts w:ascii="Arial" w:hAnsi="Arial"/>
          <w:b w:val="0"/>
          <w:sz w:val="22"/>
        </w:rPr>
        <w:t>• تردد الذروة: كل 3-5 دقائق | حافلات كهربائية بالكامل</w:t>
      </w:r>
    </w:p>
    <w:p>
      <w:pPr>
        <w:jc w:val="right"/>
      </w:pPr>
      <w:r>
        <w:rPr>
          <w:rFonts w:ascii="Arial" w:hAnsi="Arial"/>
          <w:b w:val="0"/>
          <w:sz w:val="22"/>
        </w:rPr>
        <w:t>• يرتبط مجمع النقل بخط حافلات إقليمي إلى دمشق (20 كم) عبر M5</w:t>
      </w:r>
    </w:p>
    <w:p>
      <w:pPr>
        <w:pStyle w:val="Heading2"/>
        <w:jc w:val="right"/>
      </w:pPr>
      <w:r>
        <w:rPr>
          <w:rFonts w:ascii="Arial" w:hAnsi="Arial"/>
          <w:color w:val="2D5E3F"/>
        </w:rPr>
        <w:t>8.2 المواقف</w:t>
      </w:r>
    </w:p>
    <w:p>
      <w:pPr>
        <w:jc w:val="right"/>
      </w:pPr>
      <w:r>
        <w:rPr>
          <w:rFonts w:ascii="Arial" w:hAnsi="Arial"/>
          <w:b w:val="0"/>
          <w:sz w:val="22"/>
        </w:rPr>
        <w:t>• إجمالي المواقف: ~21,200 موقف | 50% تحت أرضي | 30% متعدد الطوابق | 20% شحن كهربائي</w:t>
      </w:r>
    </w:p>
    <w:p>
      <w:r>
        <w:br w:type="page"/>
      </w:r>
    </w:p>
    <w:p>
      <w:pPr>
        <w:pStyle w:val="Heading1"/>
        <w:jc w:val="right"/>
      </w:pPr>
      <w:r>
        <w:rPr>
          <w:rFonts w:ascii="Arial" w:hAnsi="Arial"/>
          <w:color w:val="2D5E3F"/>
        </w:rPr>
        <w:t>9. المساحات الخضراء والتشجير</w:t>
      </w:r>
    </w:p>
    <w:p>
      <w:pPr>
        <w:jc w:val="right"/>
      </w:pPr>
      <w:r>
        <w:rPr>
          <w:rFonts w:ascii="Arial" w:hAnsi="Arial"/>
          <w:b w:val="0"/>
          <w:sz w:val="22"/>
        </w:rPr>
        <w:t>المساحة الإجمالية: 75.9 هكتار (15% من المساحة الكلية)</w:t>
      </w:r>
    </w:p>
    <w:p>
      <w:pPr>
        <w:jc w:val="right"/>
      </w:pPr>
      <w:r>
        <w:rPr>
          <w:rFonts w:ascii="Arial" w:hAnsi="Arial"/>
          <w:b w:val="0"/>
          <w:sz w:val="22"/>
        </w:rPr>
      </w:r>
    </w:p>
    <w:p>
      <w:pPr>
        <w:jc w:val="right"/>
      </w:pPr>
      <w:r>
        <w:rPr>
          <w:rFonts w:ascii="Arial" w:hAnsi="Arial"/>
          <w:b/>
          <w:sz w:val="22"/>
        </w:rPr>
        <w:t>المكونات:</w:t>
      </w:r>
    </w:p>
    <w:p>
      <w:pPr>
        <w:jc w:val="right"/>
      </w:pPr>
      <w:r>
        <w:rPr>
          <w:rFonts w:ascii="Arial" w:hAnsi="Arial"/>
          <w:b w:val="0"/>
          <w:sz w:val="22"/>
        </w:rPr>
        <w:t>• الحديقة المركزية الكبرى: 15 هكتار</w:t>
      </w:r>
    </w:p>
    <w:p>
      <w:pPr>
        <w:jc w:val="right"/>
      </w:pPr>
      <w:r>
        <w:rPr>
          <w:rFonts w:ascii="Arial" w:hAnsi="Arial"/>
          <w:b w:val="0"/>
          <w:sz w:val="22"/>
        </w:rPr>
        <w:t>• الممرات الخضراء الطولية: 15 كم (تتبع المسيلات المائية الطبيعية)</w:t>
      </w:r>
    </w:p>
    <w:p>
      <w:pPr>
        <w:jc w:val="right"/>
      </w:pPr>
      <w:r>
        <w:rPr>
          <w:rFonts w:ascii="Arial" w:hAnsi="Arial"/>
          <w:b w:val="0"/>
          <w:sz w:val="22"/>
        </w:rPr>
        <w:t>• الحزام الأخضر على الأوتوستراد: 25م+ (3 صفوف أشجار + ساتر ترابي 2.5م)</w:t>
      </w:r>
    </w:p>
    <w:p>
      <w:pPr>
        <w:jc w:val="right"/>
      </w:pPr>
      <w:r>
        <w:rPr>
          <w:rFonts w:ascii="Arial" w:hAnsi="Arial"/>
          <w:b w:val="0"/>
          <w:sz w:val="22"/>
        </w:rPr>
        <w:t>• حدائق أحياء: 4 حدائق (كل حي)</w:t>
      </w:r>
    </w:p>
    <w:p>
      <w:pPr>
        <w:jc w:val="right"/>
      </w:pPr>
      <w:r>
        <w:rPr>
          <w:rFonts w:ascii="Arial" w:hAnsi="Arial"/>
          <w:b w:val="0"/>
          <w:sz w:val="22"/>
        </w:rPr>
        <w:t>• ملاعب أطفال: ضمن كل خلية سكنية</w:t>
      </w:r>
    </w:p>
    <w:p>
      <w:pPr>
        <w:jc w:val="right"/>
      </w:pPr>
      <w:r>
        <w:rPr>
          <w:rFonts w:ascii="Arial" w:hAnsi="Arial"/>
          <w:b w:val="0"/>
          <w:sz w:val="22"/>
        </w:rPr>
      </w:r>
    </w:p>
    <w:p>
      <w:pPr>
        <w:jc w:val="right"/>
      </w:pPr>
      <w:r>
        <w:rPr>
          <w:rFonts w:ascii="Arial" w:hAnsi="Arial"/>
          <w:b/>
          <w:sz w:val="22"/>
        </w:rPr>
        <w:t>استراتيجية الري:</w:t>
      </w:r>
    </w:p>
    <w:p>
      <w:pPr>
        <w:jc w:val="right"/>
      </w:pPr>
      <w:r>
        <w:rPr>
          <w:rFonts w:ascii="Arial" w:hAnsi="Arial"/>
          <w:b w:val="0"/>
          <w:sz w:val="22"/>
        </w:rPr>
        <w:t>• 50% بدون ري (نباتات أصيلة مقاومة للجفاف)</w:t>
      </w:r>
    </w:p>
    <w:p>
      <w:pPr>
        <w:jc w:val="right"/>
      </w:pPr>
      <w:r>
        <w:rPr>
          <w:rFonts w:ascii="Arial" w:hAnsi="Arial"/>
          <w:b w:val="0"/>
          <w:sz w:val="22"/>
        </w:rPr>
        <w:t>• 35% ري بالتنقيط (أشجار شوارع وحدائق)</w:t>
      </w:r>
    </w:p>
    <w:p>
      <w:pPr>
        <w:jc w:val="right"/>
      </w:pPr>
      <w:r>
        <w:rPr>
          <w:rFonts w:ascii="Arial" w:hAnsi="Arial"/>
          <w:b w:val="0"/>
          <w:sz w:val="22"/>
        </w:rPr>
        <w:t>• 15% ري كامل (ملاعب رياضية فقط)</w:t>
      </w:r>
    </w:p>
    <w:p>
      <w:pPr>
        <w:jc w:val="right"/>
      </w:pPr>
      <w:r>
        <w:rPr>
          <w:rFonts w:ascii="Arial" w:hAnsi="Arial"/>
          <w:b w:val="0"/>
          <w:sz w:val="22"/>
        </w:rPr>
        <w:t>• ميزانية مياه: حد أقصى 3,000 م³/هـ/سنة</w:t>
      </w:r>
    </w:p>
    <w:p>
      <w:pPr>
        <w:pStyle w:val="Heading2"/>
        <w:jc w:val="right"/>
      </w:pPr>
      <w:r>
        <w:rPr>
          <w:rFonts w:ascii="Arial" w:hAnsi="Arial"/>
          <w:color w:val="2D5E3F"/>
        </w:rPr>
        <w:t>9.1 النباتات المحلية المستخدمة</w:t>
      </w:r>
    </w:p>
    <w:p>
      <w:pPr>
        <w:jc w:val="right"/>
      </w:pPr>
      <w:r>
        <w:rPr>
          <w:rFonts w:ascii="Arial" w:hAnsi="Arial"/>
          <w:b w:val="0"/>
          <w:sz w:val="22"/>
        </w:rPr>
        <w:t>أشجار: سنديان فلسطيني، صنوبر حلبي، سرو، زيتون، لوز، تين، خروب، زنزلخت، ميس، توت</w:t>
      </w:r>
    </w:p>
    <w:p>
      <w:pPr>
        <w:jc w:val="right"/>
      </w:pPr>
      <w:r>
        <w:rPr>
          <w:rFonts w:ascii="Arial" w:hAnsi="Arial"/>
          <w:b w:val="0"/>
          <w:sz w:val="22"/>
        </w:rPr>
        <w:t>شجيرات: دفلة، بطم، لاذن، قطلب</w:t>
      </w:r>
    </w:p>
    <w:p>
      <w:pPr>
        <w:jc w:val="right"/>
      </w:pPr>
      <w:r>
        <w:rPr>
          <w:rFonts w:ascii="Arial" w:hAnsi="Arial"/>
          <w:b w:val="0"/>
          <w:sz w:val="22"/>
        </w:rPr>
        <w:t>أغطية أرضية: زعتر، إكليل الجبل، ميرمية، خزامى</w:t>
      </w:r>
    </w:p>
    <w:p>
      <w:r>
        <w:br w:type="page"/>
      </w:r>
    </w:p>
    <w:p>
      <w:pPr>
        <w:pStyle w:val="Heading1"/>
        <w:jc w:val="right"/>
      </w:pPr>
      <w:r>
        <w:rPr>
          <w:rFonts w:ascii="Arial" w:hAnsi="Arial"/>
          <w:color w:val="2D5E3F"/>
        </w:rPr>
        <w:t>10. الخدمات العامة</w:t>
      </w:r>
    </w:p>
    <w:tbl>
      <w:tblPr>
        <w:tblStyle w:val="TableGrid"/>
        <w:tblW w:type="auto" w:w="0"/>
        <w:jc w:val="center"/>
        <w:tblLook w:firstColumn="1" w:firstRow="1" w:lastColumn="0" w:lastRow="0" w:noHBand="0" w:noVBand="1" w:val="04A0"/>
      </w:tblPr>
      <w:tblGrid>
        <w:gridCol w:w="1440"/>
        <w:gridCol w:w="1440"/>
        <w:gridCol w:w="1440"/>
        <w:gridCol w:w="1440"/>
        <w:gridCol w:w="1440"/>
        <w:gridCol w:w="1440"/>
      </w:tblGrid>
      <w:tr>
        <w:tc>
          <w:tcPr>
            <w:tcW w:type="dxa" w:w="1440"/>
            <w:shd w:fill="2D5E3F" w:val="clear"/>
          </w:tcPr>
          <w:p>
            <w:pPr>
              <w:jc w:val="center"/>
            </w:pPr>
            <w:r>
              <w:rPr>
                <w:b/>
                <w:color w:val="FFFFFF"/>
                <w:sz w:val="18"/>
              </w:rPr>
              <w:t>الخدمة</w:t>
            </w:r>
          </w:p>
        </w:tc>
        <w:tc>
          <w:tcPr>
            <w:tcW w:type="dxa" w:w="1440"/>
            <w:shd w:fill="2D5E3F" w:val="clear"/>
          </w:tcPr>
          <w:p>
            <w:pPr>
              <w:jc w:val="center"/>
            </w:pPr>
            <w:r>
              <w:rPr>
                <w:b/>
                <w:color w:val="FFFFFF"/>
                <w:sz w:val="18"/>
              </w:rPr>
              <w:t>حصة الفرد</w:t>
            </w:r>
          </w:p>
        </w:tc>
        <w:tc>
          <w:tcPr>
            <w:tcW w:type="dxa" w:w="1440"/>
            <w:shd w:fill="2D5E3F" w:val="clear"/>
          </w:tcPr>
          <w:p>
            <w:pPr>
              <w:jc w:val="center"/>
            </w:pPr>
            <w:r>
              <w:rPr>
                <w:b/>
                <w:color w:val="FFFFFF"/>
                <w:sz w:val="18"/>
              </w:rPr>
              <w:t>المساحة (هـ)</w:t>
            </w:r>
          </w:p>
        </w:tc>
        <w:tc>
          <w:tcPr>
            <w:tcW w:type="dxa" w:w="1440"/>
            <w:shd w:fill="2D5E3F" w:val="clear"/>
          </w:tcPr>
          <w:p>
            <w:pPr>
              <w:jc w:val="center"/>
            </w:pPr>
            <w:r>
              <w:rPr>
                <w:b/>
                <w:color w:val="FFFFFF"/>
                <w:sz w:val="18"/>
              </w:rPr>
              <w:t>عدد المراكز</w:t>
            </w:r>
          </w:p>
        </w:tc>
        <w:tc>
          <w:tcPr>
            <w:tcW w:type="dxa" w:w="1440"/>
            <w:shd w:fill="2D5E3F" w:val="clear"/>
          </w:tcPr>
          <w:p>
            <w:pPr>
              <w:jc w:val="center"/>
            </w:pPr>
            <w:r>
              <w:rPr>
                <w:b/>
                <w:color w:val="FFFFFF"/>
                <w:sz w:val="18"/>
              </w:rPr>
              <w:t>وسطي المركز</w:t>
            </w:r>
          </w:p>
        </w:tc>
        <w:tc>
          <w:tcPr>
            <w:tcW w:type="dxa" w:w="1440"/>
            <w:shd w:fill="2D5E3F" w:val="clear"/>
          </w:tcPr>
          <w:p>
            <w:pPr>
              <w:jc w:val="center"/>
            </w:pPr>
            <w:r>
              <w:rPr>
                <w:b/>
                <w:color w:val="FFFFFF"/>
                <w:sz w:val="18"/>
              </w:rPr>
              <w:t>نصف القطر</w:t>
            </w:r>
          </w:p>
        </w:tc>
      </w:tr>
      <w:tr>
        <w:tc>
          <w:tcPr>
            <w:tcW w:type="dxa" w:w="1440"/>
          </w:tcPr>
          <w:p>
            <w:pPr>
              <w:jc w:val="center"/>
            </w:pPr>
            <w:r>
              <w:rPr>
                <w:sz w:val="18"/>
              </w:rPr>
              <w:t>تعليم ثانوي</w:t>
            </w:r>
          </w:p>
        </w:tc>
        <w:tc>
          <w:tcPr>
            <w:tcW w:type="dxa" w:w="1440"/>
          </w:tcPr>
          <w:p>
            <w:pPr>
              <w:jc w:val="center"/>
            </w:pPr>
            <w:r>
              <w:rPr>
                <w:sz w:val="18"/>
              </w:rPr>
              <w:t>-</w:t>
            </w:r>
          </w:p>
        </w:tc>
        <w:tc>
          <w:tcPr>
            <w:tcW w:type="dxa" w:w="1440"/>
          </w:tcPr>
          <w:p>
            <w:pPr>
              <w:jc w:val="center"/>
            </w:pPr>
            <w:r>
              <w:rPr>
                <w:sz w:val="18"/>
              </w:rPr>
              <w:t>6.8</w:t>
            </w:r>
          </w:p>
        </w:tc>
        <w:tc>
          <w:tcPr>
            <w:tcW w:type="dxa" w:w="1440"/>
          </w:tcPr>
          <w:p>
            <w:pPr>
              <w:jc w:val="center"/>
            </w:pPr>
            <w:r>
              <w:rPr>
                <w:sz w:val="18"/>
              </w:rPr>
              <w:t>7-9</w:t>
            </w:r>
          </w:p>
        </w:tc>
        <w:tc>
          <w:tcPr>
            <w:tcW w:type="dxa" w:w="1440"/>
          </w:tcPr>
          <w:p>
            <w:pPr>
              <w:jc w:val="center"/>
            </w:pPr>
            <w:r>
              <w:rPr>
                <w:sz w:val="18"/>
              </w:rPr>
              <w:t>8,000-10,000 م²</w:t>
            </w:r>
          </w:p>
        </w:tc>
        <w:tc>
          <w:tcPr>
            <w:tcW w:type="dxa" w:w="1440"/>
          </w:tcPr>
          <w:p>
            <w:pPr>
              <w:jc w:val="center"/>
            </w:pPr>
            <w:r>
              <w:rPr>
                <w:sz w:val="18"/>
              </w:rPr>
              <w:t>1,500م</w:t>
            </w:r>
          </w:p>
        </w:tc>
      </w:tr>
      <w:tr>
        <w:tc>
          <w:tcPr>
            <w:tcW w:type="dxa" w:w="1440"/>
          </w:tcPr>
          <w:p>
            <w:pPr>
              <w:jc w:val="center"/>
            </w:pPr>
            <w:r>
              <w:rPr>
                <w:sz w:val="18"/>
              </w:rPr>
              <w:t>تعليم أساسي</w:t>
            </w:r>
          </w:p>
        </w:tc>
        <w:tc>
          <w:tcPr>
            <w:tcW w:type="dxa" w:w="1440"/>
          </w:tcPr>
          <w:p>
            <w:pPr>
              <w:jc w:val="center"/>
            </w:pPr>
            <w:r>
              <w:rPr>
                <w:sz w:val="18"/>
              </w:rPr>
              <w:t>-</w:t>
            </w:r>
          </w:p>
        </w:tc>
        <w:tc>
          <w:tcPr>
            <w:tcW w:type="dxa" w:w="1440"/>
          </w:tcPr>
          <w:p>
            <w:pPr>
              <w:jc w:val="center"/>
            </w:pPr>
            <w:r>
              <w:rPr>
                <w:sz w:val="18"/>
              </w:rPr>
              <w:t>21.9</w:t>
            </w:r>
          </w:p>
        </w:tc>
        <w:tc>
          <w:tcPr>
            <w:tcW w:type="dxa" w:w="1440"/>
          </w:tcPr>
          <w:p>
            <w:pPr>
              <w:jc w:val="center"/>
            </w:pPr>
            <w:r>
              <w:rPr>
                <w:sz w:val="18"/>
              </w:rPr>
              <w:t>27-36</w:t>
            </w:r>
          </w:p>
        </w:tc>
        <w:tc>
          <w:tcPr>
            <w:tcW w:type="dxa" w:w="1440"/>
          </w:tcPr>
          <w:p>
            <w:pPr>
              <w:jc w:val="center"/>
            </w:pPr>
            <w:r>
              <w:rPr>
                <w:sz w:val="18"/>
              </w:rPr>
              <w:t>6,000-8,000 م²</w:t>
            </w:r>
          </w:p>
        </w:tc>
        <w:tc>
          <w:tcPr>
            <w:tcW w:type="dxa" w:w="1440"/>
          </w:tcPr>
          <w:p>
            <w:pPr>
              <w:jc w:val="center"/>
            </w:pPr>
            <w:r>
              <w:rPr>
                <w:sz w:val="18"/>
              </w:rPr>
              <w:t>800م</w:t>
            </w:r>
          </w:p>
        </w:tc>
      </w:tr>
      <w:tr>
        <w:tc>
          <w:tcPr>
            <w:tcW w:type="dxa" w:w="1440"/>
          </w:tcPr>
          <w:p>
            <w:pPr>
              <w:jc w:val="center"/>
            </w:pPr>
            <w:r>
              <w:rPr>
                <w:sz w:val="18"/>
              </w:rPr>
              <w:t>رياض أطفال</w:t>
            </w:r>
          </w:p>
        </w:tc>
        <w:tc>
          <w:tcPr>
            <w:tcW w:type="dxa" w:w="1440"/>
          </w:tcPr>
          <w:p>
            <w:pPr>
              <w:jc w:val="center"/>
            </w:pPr>
            <w:r>
              <w:rPr>
                <w:sz w:val="18"/>
              </w:rPr>
              <w:t>-</w:t>
            </w:r>
          </w:p>
        </w:tc>
        <w:tc>
          <w:tcPr>
            <w:tcW w:type="dxa" w:w="1440"/>
          </w:tcPr>
          <w:p>
            <w:pPr>
              <w:jc w:val="center"/>
            </w:pPr>
            <w:r>
              <w:rPr>
                <w:sz w:val="18"/>
              </w:rPr>
              <w:t>6.8</w:t>
            </w:r>
          </w:p>
        </w:tc>
        <w:tc>
          <w:tcPr>
            <w:tcW w:type="dxa" w:w="1440"/>
          </w:tcPr>
          <w:p>
            <w:pPr>
              <w:jc w:val="center"/>
            </w:pPr>
            <w:r>
              <w:rPr>
                <w:sz w:val="18"/>
              </w:rPr>
              <w:t>22</w:t>
            </w:r>
          </w:p>
        </w:tc>
        <w:tc>
          <w:tcPr>
            <w:tcW w:type="dxa" w:w="1440"/>
          </w:tcPr>
          <w:p>
            <w:pPr>
              <w:jc w:val="center"/>
            </w:pPr>
            <w:r>
              <w:rPr>
                <w:sz w:val="18"/>
              </w:rPr>
              <w:t>2,500-3,500 م²</w:t>
            </w:r>
          </w:p>
        </w:tc>
        <w:tc>
          <w:tcPr>
            <w:tcW w:type="dxa" w:w="1440"/>
          </w:tcPr>
          <w:p>
            <w:pPr>
              <w:jc w:val="center"/>
            </w:pPr>
            <w:r>
              <w:rPr>
                <w:sz w:val="18"/>
              </w:rPr>
              <w:t>400م</w:t>
            </w:r>
          </w:p>
        </w:tc>
      </w:tr>
      <w:tr>
        <w:tc>
          <w:tcPr>
            <w:tcW w:type="dxa" w:w="1440"/>
          </w:tcPr>
          <w:p>
            <w:pPr>
              <w:jc w:val="center"/>
            </w:pPr>
            <w:r>
              <w:rPr>
                <w:sz w:val="18"/>
              </w:rPr>
              <w:t>صحة</w:t>
            </w:r>
          </w:p>
        </w:tc>
        <w:tc>
          <w:tcPr>
            <w:tcW w:type="dxa" w:w="1440"/>
          </w:tcPr>
          <w:p>
            <w:pPr>
              <w:jc w:val="center"/>
            </w:pPr>
            <w:r>
              <w:rPr>
                <w:sz w:val="18"/>
              </w:rPr>
              <w:t>0.25 م²</w:t>
            </w:r>
          </w:p>
        </w:tc>
        <w:tc>
          <w:tcPr>
            <w:tcW w:type="dxa" w:w="1440"/>
          </w:tcPr>
          <w:p>
            <w:pPr>
              <w:jc w:val="center"/>
            </w:pPr>
            <w:r>
              <w:rPr>
                <w:sz w:val="18"/>
              </w:rPr>
              <w:t>2.85</w:t>
            </w:r>
          </w:p>
        </w:tc>
        <w:tc>
          <w:tcPr>
            <w:tcW w:type="dxa" w:w="1440"/>
          </w:tcPr>
          <w:p>
            <w:pPr>
              <w:jc w:val="center"/>
            </w:pPr>
            <w:r>
              <w:rPr>
                <w:sz w:val="18"/>
              </w:rPr>
              <w:t>1 مشفى + مراكز</w:t>
            </w:r>
          </w:p>
        </w:tc>
        <w:tc>
          <w:tcPr>
            <w:tcW w:type="dxa" w:w="1440"/>
          </w:tcPr>
          <w:p>
            <w:pPr>
              <w:jc w:val="center"/>
            </w:pPr>
            <w:r>
              <w:rPr>
                <w:sz w:val="18"/>
              </w:rPr>
              <w:t>2,750 م²</w:t>
            </w:r>
          </w:p>
        </w:tc>
        <w:tc>
          <w:tcPr>
            <w:tcW w:type="dxa" w:w="1440"/>
          </w:tcPr>
          <w:p>
            <w:pPr>
              <w:jc w:val="center"/>
            </w:pPr>
            <w:r>
              <w:rPr>
                <w:sz w:val="18"/>
              </w:rPr>
              <w:t>1,000م</w:t>
            </w:r>
          </w:p>
        </w:tc>
      </w:tr>
      <w:tr>
        <w:tc>
          <w:tcPr>
            <w:tcW w:type="dxa" w:w="1440"/>
          </w:tcPr>
          <w:p>
            <w:pPr>
              <w:jc w:val="center"/>
            </w:pPr>
            <w:r>
              <w:rPr>
                <w:sz w:val="18"/>
              </w:rPr>
              <w:t>إداري</w:t>
            </w:r>
          </w:p>
        </w:tc>
        <w:tc>
          <w:tcPr>
            <w:tcW w:type="dxa" w:w="1440"/>
          </w:tcPr>
          <w:p>
            <w:pPr>
              <w:jc w:val="center"/>
            </w:pPr>
            <w:r>
              <w:rPr>
                <w:sz w:val="18"/>
              </w:rPr>
              <w:t>0.25 م²</w:t>
            </w:r>
          </w:p>
        </w:tc>
        <w:tc>
          <w:tcPr>
            <w:tcW w:type="dxa" w:w="1440"/>
          </w:tcPr>
          <w:p>
            <w:pPr>
              <w:jc w:val="center"/>
            </w:pPr>
            <w:r>
              <w:rPr>
                <w:sz w:val="18"/>
              </w:rPr>
              <w:t>2.85</w:t>
            </w:r>
          </w:p>
        </w:tc>
        <w:tc>
          <w:tcPr>
            <w:tcW w:type="dxa" w:w="1440"/>
          </w:tcPr>
          <w:p>
            <w:pPr>
              <w:jc w:val="center"/>
            </w:pPr>
            <w:r>
              <w:rPr>
                <w:sz w:val="18"/>
              </w:rPr>
              <w:t>-</w:t>
            </w:r>
          </w:p>
        </w:tc>
        <w:tc>
          <w:tcPr>
            <w:tcW w:type="dxa" w:w="1440"/>
          </w:tcPr>
          <w:p>
            <w:pPr>
              <w:jc w:val="center"/>
            </w:pPr>
            <w:r>
              <w:rPr>
                <w:sz w:val="18"/>
              </w:rPr>
              <w:t>1,900 م²</w:t>
            </w:r>
          </w:p>
        </w:tc>
        <w:tc>
          <w:tcPr>
            <w:tcW w:type="dxa" w:w="1440"/>
          </w:tcPr>
          <w:p>
            <w:pPr>
              <w:jc w:val="center"/>
            </w:pPr>
            <w:r>
              <w:rPr>
                <w:sz w:val="18"/>
              </w:rPr>
              <w:t>1,500م</w:t>
            </w:r>
          </w:p>
        </w:tc>
      </w:tr>
      <w:tr>
        <w:tc>
          <w:tcPr>
            <w:tcW w:type="dxa" w:w="1440"/>
          </w:tcPr>
          <w:p>
            <w:pPr>
              <w:jc w:val="center"/>
            </w:pPr>
            <w:r>
              <w:rPr>
                <w:sz w:val="18"/>
              </w:rPr>
              <w:t>تجاري</w:t>
            </w:r>
          </w:p>
        </w:tc>
        <w:tc>
          <w:tcPr>
            <w:tcW w:type="dxa" w:w="1440"/>
          </w:tcPr>
          <w:p>
            <w:pPr>
              <w:jc w:val="center"/>
            </w:pPr>
            <w:r>
              <w:rPr>
                <w:sz w:val="18"/>
              </w:rPr>
              <w:t>0.50 م²</w:t>
            </w:r>
          </w:p>
        </w:tc>
        <w:tc>
          <w:tcPr>
            <w:tcW w:type="dxa" w:w="1440"/>
          </w:tcPr>
          <w:p>
            <w:pPr>
              <w:jc w:val="center"/>
            </w:pPr>
            <w:r>
              <w:rPr>
                <w:sz w:val="18"/>
              </w:rPr>
              <w:t>5.69</w:t>
            </w:r>
          </w:p>
        </w:tc>
        <w:tc>
          <w:tcPr>
            <w:tcW w:type="dxa" w:w="1440"/>
          </w:tcPr>
          <w:p>
            <w:pPr>
              <w:jc w:val="center"/>
            </w:pPr>
            <w:r>
              <w:rPr>
                <w:sz w:val="18"/>
              </w:rPr>
              <w:t>15</w:t>
            </w:r>
          </w:p>
        </w:tc>
        <w:tc>
          <w:tcPr>
            <w:tcW w:type="dxa" w:w="1440"/>
          </w:tcPr>
          <w:p>
            <w:pPr>
              <w:jc w:val="center"/>
            </w:pPr>
            <w:r>
              <w:rPr>
                <w:sz w:val="18"/>
              </w:rPr>
              <w:t>2,400 م²</w:t>
            </w:r>
          </w:p>
        </w:tc>
        <w:tc>
          <w:tcPr>
            <w:tcW w:type="dxa" w:w="1440"/>
          </w:tcPr>
          <w:p>
            <w:pPr>
              <w:jc w:val="center"/>
            </w:pPr>
            <w:r>
              <w:rPr>
                <w:sz w:val="18"/>
              </w:rPr>
              <w:t>800م</w:t>
            </w:r>
          </w:p>
        </w:tc>
      </w:tr>
      <w:tr>
        <w:tc>
          <w:tcPr>
            <w:tcW w:type="dxa" w:w="1440"/>
          </w:tcPr>
          <w:p>
            <w:pPr>
              <w:jc w:val="center"/>
            </w:pPr>
            <w:r>
              <w:rPr>
                <w:sz w:val="18"/>
              </w:rPr>
              <w:t>ديني</w:t>
            </w:r>
          </w:p>
        </w:tc>
        <w:tc>
          <w:tcPr>
            <w:tcW w:type="dxa" w:w="1440"/>
          </w:tcPr>
          <w:p>
            <w:pPr>
              <w:jc w:val="center"/>
            </w:pPr>
            <w:r>
              <w:rPr>
                <w:sz w:val="18"/>
              </w:rPr>
              <w:t>0.25 م²</w:t>
            </w:r>
          </w:p>
        </w:tc>
        <w:tc>
          <w:tcPr>
            <w:tcW w:type="dxa" w:w="1440"/>
          </w:tcPr>
          <w:p>
            <w:pPr>
              <w:jc w:val="center"/>
            </w:pPr>
            <w:r>
              <w:rPr>
                <w:sz w:val="18"/>
              </w:rPr>
              <w:t>2.85</w:t>
            </w:r>
          </w:p>
        </w:tc>
        <w:tc>
          <w:tcPr>
            <w:tcW w:type="dxa" w:w="1440"/>
          </w:tcPr>
          <w:p>
            <w:pPr>
              <w:jc w:val="center"/>
            </w:pPr>
            <w:r>
              <w:rPr>
                <w:sz w:val="18"/>
              </w:rPr>
              <w:t>9-10</w:t>
            </w:r>
          </w:p>
        </w:tc>
        <w:tc>
          <w:tcPr>
            <w:tcW w:type="dxa" w:w="1440"/>
          </w:tcPr>
          <w:p>
            <w:pPr>
              <w:jc w:val="center"/>
            </w:pPr>
            <w:r>
              <w:rPr>
                <w:sz w:val="18"/>
              </w:rPr>
              <w:t>3,000 م²</w:t>
            </w:r>
          </w:p>
        </w:tc>
        <w:tc>
          <w:tcPr>
            <w:tcW w:type="dxa" w:w="1440"/>
          </w:tcPr>
          <w:p>
            <w:pPr>
              <w:jc w:val="center"/>
            </w:pPr>
            <w:r>
              <w:rPr>
                <w:sz w:val="18"/>
              </w:rPr>
              <w:t>500م</w:t>
            </w:r>
          </w:p>
        </w:tc>
      </w:tr>
      <w:tr>
        <w:tc>
          <w:tcPr>
            <w:tcW w:type="dxa" w:w="1440"/>
          </w:tcPr>
          <w:p>
            <w:pPr>
              <w:jc w:val="center"/>
            </w:pPr>
            <w:r>
              <w:rPr>
                <w:sz w:val="18"/>
              </w:rPr>
              <w:t>ثقافي</w:t>
            </w:r>
          </w:p>
        </w:tc>
        <w:tc>
          <w:tcPr>
            <w:tcW w:type="dxa" w:w="1440"/>
          </w:tcPr>
          <w:p>
            <w:pPr>
              <w:jc w:val="center"/>
            </w:pPr>
            <w:r>
              <w:rPr>
                <w:sz w:val="18"/>
              </w:rPr>
              <w:t>0.30 م²</w:t>
            </w:r>
          </w:p>
        </w:tc>
        <w:tc>
          <w:tcPr>
            <w:tcW w:type="dxa" w:w="1440"/>
          </w:tcPr>
          <w:p>
            <w:pPr>
              <w:jc w:val="center"/>
            </w:pPr>
            <w:r>
              <w:rPr>
                <w:sz w:val="18"/>
              </w:rPr>
              <w:t>3.40</w:t>
            </w:r>
          </w:p>
        </w:tc>
        <w:tc>
          <w:tcPr>
            <w:tcW w:type="dxa" w:w="1440"/>
          </w:tcPr>
          <w:p>
            <w:pPr>
              <w:jc w:val="center"/>
            </w:pPr>
            <w:r>
              <w:rPr>
                <w:sz w:val="18"/>
              </w:rPr>
              <w:t>4-5</w:t>
            </w:r>
          </w:p>
        </w:tc>
        <w:tc>
          <w:tcPr>
            <w:tcW w:type="dxa" w:w="1440"/>
          </w:tcPr>
          <w:p>
            <w:pPr>
              <w:jc w:val="center"/>
            </w:pPr>
            <w:r>
              <w:rPr>
                <w:sz w:val="18"/>
              </w:rPr>
              <w:t>8,000 م²</w:t>
            </w:r>
          </w:p>
        </w:tc>
        <w:tc>
          <w:tcPr>
            <w:tcW w:type="dxa" w:w="1440"/>
          </w:tcPr>
          <w:p>
            <w:pPr>
              <w:jc w:val="center"/>
            </w:pPr>
            <w:r>
              <w:rPr>
                <w:sz w:val="18"/>
              </w:rPr>
              <w:t>1,500م</w:t>
            </w:r>
          </w:p>
        </w:tc>
      </w:tr>
      <w:tr>
        <w:tc>
          <w:tcPr>
            <w:tcW w:type="dxa" w:w="1440"/>
          </w:tcPr>
          <w:p>
            <w:pPr>
              <w:jc w:val="center"/>
            </w:pPr>
            <w:r>
              <w:rPr>
                <w:sz w:val="18"/>
              </w:rPr>
              <w:t>إدارة نفايات</w:t>
            </w:r>
          </w:p>
        </w:tc>
        <w:tc>
          <w:tcPr>
            <w:tcW w:type="dxa" w:w="1440"/>
          </w:tcPr>
          <w:p>
            <w:pPr>
              <w:jc w:val="center"/>
            </w:pPr>
            <w:r>
              <w:rPr>
                <w:sz w:val="18"/>
              </w:rPr>
              <w:t>-</w:t>
            </w:r>
          </w:p>
        </w:tc>
        <w:tc>
          <w:tcPr>
            <w:tcW w:type="dxa" w:w="1440"/>
          </w:tcPr>
          <w:p>
            <w:pPr>
              <w:jc w:val="center"/>
            </w:pPr>
            <w:r>
              <w:rPr>
                <w:sz w:val="18"/>
              </w:rPr>
              <w:t>2.0</w:t>
            </w:r>
          </w:p>
        </w:tc>
        <w:tc>
          <w:tcPr>
            <w:tcW w:type="dxa" w:w="1440"/>
          </w:tcPr>
          <w:p>
            <w:pPr>
              <w:jc w:val="center"/>
            </w:pPr>
            <w:r>
              <w:rPr>
                <w:sz w:val="18"/>
              </w:rPr>
              <w:t>1</w:t>
            </w:r>
          </w:p>
        </w:tc>
        <w:tc>
          <w:tcPr>
            <w:tcW w:type="dxa" w:w="1440"/>
          </w:tcPr>
          <w:p>
            <w:pPr>
              <w:jc w:val="center"/>
            </w:pPr>
            <w:r>
              <w:rPr>
                <w:sz w:val="18"/>
              </w:rPr>
              <w:t>20,000 م²</w:t>
            </w:r>
          </w:p>
        </w:tc>
        <w:tc>
          <w:tcPr>
            <w:tcW w:type="dxa" w:w="1440"/>
          </w:tcPr>
          <w:p>
            <w:pPr>
              <w:jc w:val="center"/>
            </w:pPr>
            <w:r>
              <w:rPr>
                <w:sz w:val="18"/>
              </w:rPr>
              <w:t>-</w:t>
            </w:r>
          </w:p>
        </w:tc>
      </w:tr>
    </w:tbl>
    <w:p/>
    <w:p>
      <w:r>
        <w:br w:type="page"/>
      </w:r>
    </w:p>
    <w:p>
      <w:pPr>
        <w:pStyle w:val="Heading1"/>
        <w:jc w:val="right"/>
      </w:pPr>
      <w:r>
        <w:rPr>
          <w:rFonts w:ascii="Arial" w:hAnsi="Arial"/>
          <w:color w:val="2D5E3F"/>
        </w:rPr>
        <w:t>11. البنية التحتية والاستدامة</w:t>
      </w:r>
    </w:p>
    <w:p>
      <w:pPr>
        <w:pStyle w:val="Heading2"/>
        <w:jc w:val="right"/>
      </w:pPr>
      <w:r>
        <w:rPr>
          <w:rFonts w:ascii="Arial" w:hAnsi="Arial"/>
          <w:color w:val="2D5E3F"/>
        </w:rPr>
        <w:t>11.1 الطاقة المتجددة</w:t>
      </w:r>
    </w:p>
    <w:p>
      <w:pPr>
        <w:jc w:val="right"/>
      </w:pPr>
      <w:r>
        <w:rPr>
          <w:rFonts w:ascii="Arial" w:hAnsi="Arial"/>
          <w:b w:val="0"/>
          <w:sz w:val="22"/>
        </w:rPr>
        <w:t>• حقل شمسي مركزي: 40 هكتار (80 MW)</w:t>
      </w:r>
    </w:p>
    <w:p>
      <w:pPr>
        <w:jc w:val="right"/>
      </w:pPr>
      <w:r>
        <w:rPr>
          <w:rFonts w:ascii="Arial" w:hAnsi="Arial"/>
          <w:b w:val="0"/>
          <w:sz w:val="22"/>
        </w:rPr>
        <w:t>• ألواح على أسطح المباني: 30 MW إضافية</w:t>
      </w:r>
    </w:p>
    <w:p>
      <w:pPr>
        <w:jc w:val="right"/>
      </w:pPr>
      <w:r>
        <w:rPr>
          <w:rFonts w:ascii="Arial" w:hAnsi="Arial"/>
          <w:b w:val="0"/>
          <w:sz w:val="22"/>
        </w:rPr>
        <w:t>• إجمالي: 110 MW | إنتاج ~180 GWh/سنة (90% اكتفاء)</w:t>
      </w:r>
    </w:p>
    <w:p>
      <w:pPr>
        <w:jc w:val="right"/>
      </w:pPr>
      <w:r>
        <w:rPr>
          <w:rFonts w:ascii="Arial" w:hAnsi="Arial"/>
          <w:b w:val="0"/>
          <w:sz w:val="22"/>
        </w:rPr>
        <w:t>• تخزين ببطاريات ليثيوم: 50 MWh</w:t>
      </w:r>
    </w:p>
    <w:p>
      <w:pPr>
        <w:pStyle w:val="Heading2"/>
        <w:jc w:val="right"/>
      </w:pPr>
      <w:r>
        <w:rPr>
          <w:rFonts w:ascii="Arial" w:hAnsi="Arial"/>
          <w:color w:val="2D5E3F"/>
        </w:rPr>
        <w:t>11.2 إدارة المياه</w:t>
      </w:r>
    </w:p>
    <w:p>
      <w:pPr>
        <w:jc w:val="right"/>
      </w:pPr>
      <w:r>
        <w:rPr>
          <w:rFonts w:ascii="Arial" w:hAnsi="Arial"/>
          <w:b w:val="0"/>
          <w:sz w:val="22"/>
        </w:rPr>
        <w:t>• تجميع مياه أمطار: 50,000 م³ خزانات تحت أرضية</w:t>
      </w:r>
    </w:p>
    <w:p>
      <w:pPr>
        <w:jc w:val="right"/>
      </w:pPr>
      <w:r>
        <w:rPr>
          <w:rFonts w:ascii="Arial" w:hAnsi="Arial"/>
          <w:b w:val="0"/>
          <w:sz w:val="22"/>
        </w:rPr>
        <w:t>• معالجة مياه رمادية: 60% إعادة استخدام للري</w:t>
      </w:r>
    </w:p>
    <w:p>
      <w:pPr>
        <w:jc w:val="right"/>
      </w:pPr>
      <w:r>
        <w:rPr>
          <w:rFonts w:ascii="Arial" w:hAnsi="Arial"/>
          <w:b w:val="0"/>
          <w:sz w:val="22"/>
        </w:rPr>
        <w:t>• محطة معالجة مياه صرف: 15,000 م³/يوم</w:t>
      </w:r>
    </w:p>
    <w:p>
      <w:pPr>
        <w:jc w:val="right"/>
      </w:pPr>
      <w:r>
        <w:rPr>
          <w:rFonts w:ascii="Arial" w:hAnsi="Arial"/>
          <w:b w:val="0"/>
          <w:sz w:val="22"/>
        </w:rPr>
        <w:t>• حدائق مطرية في كل تقاطع | أرصفة نفاذة في المواقف</w:t>
      </w:r>
    </w:p>
    <w:p>
      <w:pPr>
        <w:pStyle w:val="Heading2"/>
        <w:jc w:val="right"/>
      </w:pPr>
      <w:r>
        <w:rPr>
          <w:rFonts w:ascii="Arial" w:hAnsi="Arial"/>
          <w:color w:val="2D5E3F"/>
        </w:rPr>
        <w:t>11.3 المدينة الذكية</w:t>
      </w:r>
    </w:p>
    <w:p>
      <w:pPr>
        <w:jc w:val="right"/>
      </w:pPr>
      <w:r>
        <w:rPr>
          <w:rFonts w:ascii="Arial" w:hAnsi="Arial"/>
          <w:b w:val="0"/>
          <w:sz w:val="22"/>
        </w:rPr>
        <w:t>• شبكة ألياف ضوئية FTTH لكل مبنى</w:t>
      </w:r>
    </w:p>
    <w:p>
      <w:pPr>
        <w:jc w:val="right"/>
      </w:pPr>
      <w:r>
        <w:rPr>
          <w:rFonts w:ascii="Arial" w:hAnsi="Arial"/>
          <w:b w:val="0"/>
          <w:sz w:val="22"/>
        </w:rPr>
        <w:t>• إنارة LED ذكية | شبكة IoT | حاويات نفايات ذكية</w:t>
      </w:r>
    </w:p>
    <w:p>
      <w:pPr>
        <w:jc w:val="right"/>
      </w:pPr>
      <w:r>
        <w:rPr>
          <w:rFonts w:ascii="Arial" w:hAnsi="Arial"/>
          <w:b w:val="0"/>
          <w:sz w:val="22"/>
        </w:rPr>
        <w:t>• محطات شحن كهربائي (20% من المواقف)</w:t>
      </w:r>
    </w:p>
    <w:p>
      <w:r>
        <w:br w:type="page"/>
      </w:r>
    </w:p>
    <w:p>
      <w:pPr>
        <w:pStyle w:val="Heading1"/>
        <w:jc w:val="right"/>
      </w:pPr>
      <w:r>
        <w:rPr>
          <w:rFonts w:ascii="Arial" w:hAnsi="Arial"/>
          <w:color w:val="2D5E3F"/>
        </w:rPr>
        <w:t>12. التحليل الإنشائي</w:t>
      </w:r>
    </w:p>
    <w:p>
      <w:pPr>
        <w:jc w:val="right"/>
      </w:pPr>
      <w:r>
        <w:rPr>
          <w:rFonts w:ascii="Arial" w:hAnsi="Arial"/>
          <w:b w:val="0"/>
          <w:sz w:val="22"/>
        </w:rPr>
        <w:t>تم إجراء التحليل الإنشائي وفق معيار ACI 318-19 لمبنيين نموذجيين:</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fill="2D5E3F" w:val="clear"/>
          </w:tcPr>
          <w:p>
            <w:pPr>
              <w:jc w:val="center"/>
            </w:pPr>
            <w:r>
              <w:rPr>
                <w:b/>
                <w:color w:val="FFFFFF"/>
                <w:sz w:val="18"/>
              </w:rPr>
              <w:t>العنصر</w:t>
            </w:r>
          </w:p>
        </w:tc>
        <w:tc>
          <w:tcPr>
            <w:tcW w:type="dxa" w:w="2880"/>
            <w:shd w:fill="2D5E3F" w:val="clear"/>
          </w:tcPr>
          <w:p>
            <w:pPr>
              <w:jc w:val="center"/>
            </w:pPr>
            <w:r>
              <w:rPr>
                <w:b/>
                <w:color w:val="FFFFFF"/>
                <w:sz w:val="18"/>
              </w:rPr>
              <w:t>A2 (6 طوابق)</w:t>
            </w:r>
          </w:p>
        </w:tc>
        <w:tc>
          <w:tcPr>
            <w:tcW w:type="dxa" w:w="2880"/>
            <w:shd w:fill="2D5E3F" w:val="clear"/>
          </w:tcPr>
          <w:p>
            <w:pPr>
              <w:jc w:val="center"/>
            </w:pPr>
            <w:r>
              <w:rPr>
                <w:b/>
                <w:color w:val="FFFFFF"/>
                <w:sz w:val="18"/>
              </w:rPr>
              <w:t>A4 (14 طابق)</w:t>
            </w:r>
          </w:p>
        </w:tc>
      </w:tr>
      <w:tr>
        <w:tc>
          <w:tcPr>
            <w:tcW w:type="dxa" w:w="2880"/>
          </w:tcPr>
          <w:p>
            <w:pPr>
              <w:jc w:val="center"/>
            </w:pPr>
            <w:r>
              <w:rPr>
                <w:sz w:val="18"/>
              </w:rPr>
              <w:t>الأبعاد</w:t>
            </w:r>
          </w:p>
        </w:tc>
        <w:tc>
          <w:tcPr>
            <w:tcW w:type="dxa" w:w="2880"/>
          </w:tcPr>
          <w:p>
            <w:pPr>
              <w:jc w:val="center"/>
            </w:pPr>
            <w:r>
              <w:rPr>
                <w:sz w:val="18"/>
              </w:rPr>
              <w:t>16م × 10م</w:t>
            </w:r>
          </w:p>
        </w:tc>
        <w:tc>
          <w:tcPr>
            <w:tcW w:type="dxa" w:w="2880"/>
          </w:tcPr>
          <w:p>
            <w:pPr>
              <w:jc w:val="center"/>
            </w:pPr>
            <w:r>
              <w:rPr>
                <w:sz w:val="18"/>
              </w:rPr>
              <w:t>22م × 14م</w:t>
            </w:r>
          </w:p>
        </w:tc>
      </w:tr>
      <w:tr>
        <w:tc>
          <w:tcPr>
            <w:tcW w:type="dxa" w:w="2880"/>
          </w:tcPr>
          <w:p>
            <w:pPr>
              <w:jc w:val="center"/>
            </w:pPr>
            <w:r>
              <w:rPr>
                <w:sz w:val="18"/>
              </w:rPr>
              <w:t>الارتفاع</w:t>
            </w:r>
          </w:p>
        </w:tc>
        <w:tc>
          <w:tcPr>
            <w:tcW w:type="dxa" w:w="2880"/>
          </w:tcPr>
          <w:p>
            <w:pPr>
              <w:jc w:val="center"/>
            </w:pPr>
            <w:r>
              <w:rPr>
                <w:sz w:val="18"/>
              </w:rPr>
              <w:t>19.2م</w:t>
            </w:r>
          </w:p>
        </w:tc>
        <w:tc>
          <w:tcPr>
            <w:tcW w:type="dxa" w:w="2880"/>
          </w:tcPr>
          <w:p>
            <w:pPr>
              <w:jc w:val="center"/>
            </w:pPr>
            <w:r>
              <w:rPr>
                <w:sz w:val="18"/>
              </w:rPr>
              <w:t>50.0م</w:t>
            </w:r>
          </w:p>
        </w:tc>
      </w:tr>
      <w:tr>
        <w:tc>
          <w:tcPr>
            <w:tcW w:type="dxa" w:w="2880"/>
          </w:tcPr>
          <w:p>
            <w:pPr>
              <w:jc w:val="center"/>
            </w:pPr>
            <w:r>
              <w:rPr>
                <w:sz w:val="18"/>
              </w:rPr>
              <w:t>عمود داخلي</w:t>
            </w:r>
          </w:p>
        </w:tc>
        <w:tc>
          <w:tcPr>
            <w:tcW w:type="dxa" w:w="2880"/>
          </w:tcPr>
          <w:p>
            <w:pPr>
              <w:jc w:val="center"/>
            </w:pPr>
            <w:r>
              <w:rPr>
                <w:sz w:val="18"/>
              </w:rPr>
              <w:t>400×400mm, 11Ø20</w:t>
            </w:r>
          </w:p>
        </w:tc>
        <w:tc>
          <w:tcPr>
            <w:tcW w:type="dxa" w:w="2880"/>
          </w:tcPr>
          <w:p>
            <w:pPr>
              <w:jc w:val="center"/>
            </w:pPr>
            <w:r>
              <w:rPr>
                <w:sz w:val="18"/>
              </w:rPr>
              <w:t>650×650mm, 22Ø25</w:t>
            </w:r>
          </w:p>
        </w:tc>
      </w:tr>
      <w:tr>
        <w:tc>
          <w:tcPr>
            <w:tcW w:type="dxa" w:w="2880"/>
          </w:tcPr>
          <w:p>
            <w:pPr>
              <w:jc w:val="center"/>
            </w:pPr>
            <w:r>
              <w:rPr>
                <w:sz w:val="18"/>
              </w:rPr>
              <w:t>جسر رئيسي</w:t>
            </w:r>
          </w:p>
        </w:tc>
        <w:tc>
          <w:tcPr>
            <w:tcW w:type="dxa" w:w="2880"/>
          </w:tcPr>
          <w:p>
            <w:pPr>
              <w:jc w:val="center"/>
            </w:pPr>
            <w:r>
              <w:rPr>
                <w:sz w:val="18"/>
              </w:rPr>
              <w:t>300×500mm, 5Ø20</w:t>
            </w:r>
          </w:p>
        </w:tc>
        <w:tc>
          <w:tcPr>
            <w:tcW w:type="dxa" w:w="2880"/>
          </w:tcPr>
          <w:p>
            <w:pPr>
              <w:jc w:val="center"/>
            </w:pPr>
            <w:r>
              <w:rPr>
                <w:sz w:val="18"/>
              </w:rPr>
              <w:t>400×600mm, 7Ø25</w:t>
            </w:r>
          </w:p>
        </w:tc>
      </w:tr>
      <w:tr>
        <w:tc>
          <w:tcPr>
            <w:tcW w:type="dxa" w:w="2880"/>
          </w:tcPr>
          <w:p>
            <w:pPr>
              <w:jc w:val="center"/>
            </w:pPr>
            <w:r>
              <w:rPr>
                <w:sz w:val="18"/>
              </w:rPr>
              <w:t>بلاطة</w:t>
            </w:r>
          </w:p>
        </w:tc>
        <w:tc>
          <w:tcPr>
            <w:tcW w:type="dxa" w:w="2880"/>
          </w:tcPr>
          <w:p>
            <w:pPr>
              <w:jc w:val="center"/>
            </w:pPr>
            <w:r>
              <w:rPr>
                <w:sz w:val="18"/>
              </w:rPr>
              <w:t>160mm, Ø12@75</w:t>
            </w:r>
          </w:p>
        </w:tc>
        <w:tc>
          <w:tcPr>
            <w:tcW w:type="dxa" w:w="2880"/>
          </w:tcPr>
          <w:p>
            <w:pPr>
              <w:jc w:val="center"/>
            </w:pPr>
            <w:r>
              <w:rPr>
                <w:sz w:val="18"/>
              </w:rPr>
              <w:t>200mm, Ø14@175</w:t>
            </w:r>
          </w:p>
        </w:tc>
      </w:tr>
      <w:tr>
        <w:tc>
          <w:tcPr>
            <w:tcW w:type="dxa" w:w="2880"/>
          </w:tcPr>
          <w:p>
            <w:pPr>
              <w:jc w:val="center"/>
            </w:pPr>
            <w:r>
              <w:rPr>
                <w:sz w:val="18"/>
              </w:rPr>
              <w:t>أساس</w:t>
            </w:r>
          </w:p>
        </w:tc>
        <w:tc>
          <w:tcPr>
            <w:tcW w:type="dxa" w:w="2880"/>
          </w:tcPr>
          <w:p>
            <w:pPr>
              <w:jc w:val="center"/>
            </w:pPr>
            <w:r>
              <w:rPr>
                <w:sz w:val="18"/>
              </w:rPr>
              <w:t>معزول 2.5×2.5m</w:t>
            </w:r>
          </w:p>
        </w:tc>
        <w:tc>
          <w:tcPr>
            <w:tcW w:type="dxa" w:w="2880"/>
          </w:tcPr>
          <w:p>
            <w:pPr>
              <w:jc w:val="center"/>
            </w:pPr>
            <w:r>
              <w:rPr>
                <w:sz w:val="18"/>
              </w:rPr>
              <w:t>حصيرة 19.2×12.2m</w:t>
            </w:r>
          </w:p>
        </w:tc>
      </w:tr>
      <w:tr>
        <w:tc>
          <w:tcPr>
            <w:tcW w:type="dxa" w:w="2880"/>
          </w:tcPr>
          <w:p>
            <w:pPr>
              <w:jc w:val="center"/>
            </w:pPr>
            <w:r>
              <w:rPr>
                <w:sz w:val="18"/>
              </w:rPr>
              <w:t>قوة القص القاعدية</w:t>
            </w:r>
          </w:p>
        </w:tc>
        <w:tc>
          <w:tcPr>
            <w:tcW w:type="dxa" w:w="2880"/>
          </w:tcPr>
          <w:p>
            <w:pPr>
              <w:jc w:val="center"/>
            </w:pPr>
            <w:r>
              <w:rPr>
                <w:sz w:val="18"/>
              </w:rPr>
              <w:t>437.8 kN</w:t>
            </w:r>
          </w:p>
        </w:tc>
        <w:tc>
          <w:tcPr>
            <w:tcW w:type="dxa" w:w="2880"/>
          </w:tcPr>
          <w:p>
            <w:pPr>
              <w:jc w:val="center"/>
            </w:pPr>
            <w:r>
              <w:rPr>
                <w:sz w:val="18"/>
              </w:rPr>
              <w:t>1,966 kN</w:t>
            </w:r>
          </w:p>
        </w:tc>
      </w:tr>
      <w:tr>
        <w:tc>
          <w:tcPr>
            <w:tcW w:type="dxa" w:w="2880"/>
          </w:tcPr>
          <w:p>
            <w:pPr>
              <w:jc w:val="center"/>
            </w:pPr>
            <w:r>
              <w:rPr>
                <w:sz w:val="18"/>
              </w:rPr>
              <w:t>جدار قص</w:t>
            </w:r>
          </w:p>
        </w:tc>
        <w:tc>
          <w:tcPr>
            <w:tcW w:type="dxa" w:w="2880"/>
          </w:tcPr>
          <w:p>
            <w:pPr>
              <w:jc w:val="center"/>
            </w:pPr>
            <w:r>
              <w:rPr>
                <w:sz w:val="18"/>
              </w:rPr>
              <w:t>غير مطلوب</w:t>
            </w:r>
          </w:p>
        </w:tc>
        <w:tc>
          <w:tcPr>
            <w:tcW w:type="dxa" w:w="2880"/>
          </w:tcPr>
          <w:p>
            <w:pPr>
              <w:jc w:val="center"/>
            </w:pPr>
            <w:r>
              <w:rPr>
                <w:sz w:val="18"/>
              </w:rPr>
              <w:t>6000×300mm</w:t>
            </w:r>
          </w:p>
        </w:tc>
      </w:tr>
      <w:tr>
        <w:tc>
          <w:tcPr>
            <w:tcW w:type="dxa" w:w="2880"/>
          </w:tcPr>
          <w:p>
            <w:pPr>
              <w:jc w:val="center"/>
            </w:pPr>
            <w:r>
              <w:rPr>
                <w:sz w:val="18"/>
              </w:rPr>
              <w:t>خرسانة</w:t>
            </w:r>
          </w:p>
        </w:tc>
        <w:tc>
          <w:tcPr>
            <w:tcW w:type="dxa" w:w="2880"/>
          </w:tcPr>
          <w:p>
            <w:pPr>
              <w:jc w:val="center"/>
            </w:pPr>
            <w:r>
              <w:rPr>
                <w:sz w:val="18"/>
              </w:rPr>
              <w:t>C30/37</w:t>
            </w:r>
          </w:p>
        </w:tc>
        <w:tc>
          <w:tcPr>
            <w:tcW w:type="dxa" w:w="2880"/>
          </w:tcPr>
          <w:p>
            <w:pPr>
              <w:jc w:val="center"/>
            </w:pPr>
            <w:r>
              <w:rPr>
                <w:sz w:val="18"/>
              </w:rPr>
              <w:t>C30/37</w:t>
            </w:r>
          </w:p>
        </w:tc>
      </w:tr>
      <w:tr>
        <w:tc>
          <w:tcPr>
            <w:tcW w:type="dxa" w:w="2880"/>
          </w:tcPr>
          <w:p>
            <w:pPr>
              <w:jc w:val="center"/>
            </w:pPr>
            <w:r>
              <w:rPr>
                <w:sz w:val="18"/>
              </w:rPr>
              <w:t>حديد تسليح</w:t>
            </w:r>
          </w:p>
        </w:tc>
        <w:tc>
          <w:tcPr>
            <w:tcW w:type="dxa" w:w="2880"/>
          </w:tcPr>
          <w:p>
            <w:pPr>
              <w:jc w:val="center"/>
            </w:pPr>
            <w:r>
              <w:rPr>
                <w:sz w:val="18"/>
              </w:rPr>
              <w:t>B420</w:t>
            </w:r>
          </w:p>
        </w:tc>
        <w:tc>
          <w:tcPr>
            <w:tcW w:type="dxa" w:w="2880"/>
          </w:tcPr>
          <w:p>
            <w:pPr>
              <w:jc w:val="center"/>
            </w:pPr>
            <w:r>
              <w:rPr>
                <w:sz w:val="18"/>
              </w:rPr>
              <w:t>B420</w:t>
            </w:r>
          </w:p>
        </w:tc>
      </w:tr>
    </w:tbl>
    <w:p/>
    <w:p>
      <w:pPr>
        <w:jc w:val="right"/>
      </w:pPr>
      <w:r>
        <w:rPr>
          <w:rFonts w:ascii="Arial" w:hAnsi="Arial"/>
          <w:b w:val="0"/>
          <w:sz w:val="22"/>
        </w:rPr>
        <w:t>المعاملات الزلزالية: Z=0.2, I=1.0, R=5.0, S=1.2, Cs=0.048</w:t>
      </w:r>
    </w:p>
    <w:p>
      <w:r>
        <w:br w:type="page"/>
      </w:r>
    </w:p>
    <w:p>
      <w:pPr>
        <w:pStyle w:val="Heading1"/>
        <w:jc w:val="right"/>
      </w:pPr>
      <w:r>
        <w:rPr>
          <w:rFonts w:ascii="Arial" w:hAnsi="Arial"/>
          <w:color w:val="2D5E3F"/>
        </w:rPr>
        <w:t>13. التقدير المالي الأولي</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fill="2D5E3F" w:val="clear"/>
          </w:tcPr>
          <w:p>
            <w:pPr>
              <w:jc w:val="center"/>
            </w:pPr>
            <w:r>
              <w:rPr>
                <w:b/>
                <w:color w:val="FFFFFF"/>
                <w:sz w:val="18"/>
              </w:rPr>
              <w:t>البند</w:t>
            </w:r>
          </w:p>
        </w:tc>
        <w:tc>
          <w:tcPr>
            <w:tcW w:type="dxa" w:w="2880"/>
            <w:shd w:fill="2D5E3F" w:val="clear"/>
          </w:tcPr>
          <w:p>
            <w:pPr>
              <w:jc w:val="center"/>
            </w:pPr>
            <w:r>
              <w:rPr>
                <w:b/>
                <w:color w:val="FFFFFF"/>
                <w:sz w:val="18"/>
              </w:rPr>
              <w:t>التكلفة (مليون $)</w:t>
            </w:r>
          </w:p>
        </w:tc>
        <w:tc>
          <w:tcPr>
            <w:tcW w:type="dxa" w:w="2880"/>
            <w:shd w:fill="2D5E3F" w:val="clear"/>
          </w:tcPr>
          <w:p>
            <w:pPr>
              <w:jc w:val="center"/>
            </w:pPr>
            <w:r>
              <w:rPr>
                <w:b/>
                <w:color w:val="FFFFFF"/>
                <w:sz w:val="18"/>
              </w:rPr>
              <w:t>ملاحظات</w:t>
            </w:r>
          </w:p>
        </w:tc>
      </w:tr>
      <w:tr>
        <w:tc>
          <w:tcPr>
            <w:tcW w:type="dxa" w:w="2880"/>
          </w:tcPr>
          <w:p>
            <w:pPr>
              <w:jc w:val="center"/>
            </w:pPr>
            <w:r>
              <w:rPr>
                <w:sz w:val="18"/>
              </w:rPr>
              <w:t>شبكة الطرق</w:t>
            </w:r>
          </w:p>
        </w:tc>
        <w:tc>
          <w:tcPr>
            <w:tcW w:type="dxa" w:w="2880"/>
          </w:tcPr>
          <w:p>
            <w:pPr>
              <w:jc w:val="center"/>
            </w:pPr>
            <w:r>
              <w:rPr>
                <w:sz w:val="18"/>
              </w:rPr>
              <w:t>45</w:t>
            </w:r>
          </w:p>
        </w:tc>
        <w:tc>
          <w:tcPr>
            <w:tcW w:type="dxa" w:w="2880"/>
          </w:tcPr>
          <w:p>
            <w:pPr>
              <w:jc w:val="center"/>
            </w:pPr>
            <w:r>
              <w:rPr>
                <w:sz w:val="18"/>
              </w:rPr>
              <w:t>102 كم</w:t>
            </w:r>
          </w:p>
        </w:tc>
      </w:tr>
      <w:tr>
        <w:tc>
          <w:tcPr>
            <w:tcW w:type="dxa" w:w="2880"/>
          </w:tcPr>
          <w:p>
            <w:pPr>
              <w:jc w:val="center"/>
            </w:pPr>
            <w:r>
              <w:rPr>
                <w:sz w:val="18"/>
              </w:rPr>
              <w:t>المياه والصرف</w:t>
            </w:r>
          </w:p>
        </w:tc>
        <w:tc>
          <w:tcPr>
            <w:tcW w:type="dxa" w:w="2880"/>
          </w:tcPr>
          <w:p>
            <w:pPr>
              <w:jc w:val="center"/>
            </w:pPr>
            <w:r>
              <w:rPr>
                <w:sz w:val="18"/>
              </w:rPr>
              <w:t>20</w:t>
            </w:r>
          </w:p>
        </w:tc>
        <w:tc>
          <w:tcPr>
            <w:tcW w:type="dxa" w:w="2880"/>
          </w:tcPr>
          <w:p>
            <w:pPr>
              <w:jc w:val="center"/>
            </w:pPr>
            <w:r>
              <w:rPr>
                <w:sz w:val="18"/>
              </w:rPr>
              <w:t>محطة معالجة + شبكة</w:t>
            </w:r>
          </w:p>
        </w:tc>
      </w:tr>
      <w:tr>
        <w:tc>
          <w:tcPr>
            <w:tcW w:type="dxa" w:w="2880"/>
          </w:tcPr>
          <w:p>
            <w:pPr>
              <w:jc w:val="center"/>
            </w:pPr>
            <w:r>
              <w:rPr>
                <w:sz w:val="18"/>
              </w:rPr>
              <w:t>الكهرباء</w:t>
            </w:r>
          </w:p>
        </w:tc>
        <w:tc>
          <w:tcPr>
            <w:tcW w:type="dxa" w:w="2880"/>
          </w:tcPr>
          <w:p>
            <w:pPr>
              <w:jc w:val="center"/>
            </w:pPr>
            <w:r>
              <w:rPr>
                <w:sz w:val="18"/>
              </w:rPr>
              <w:t>15</w:t>
            </w:r>
          </w:p>
        </w:tc>
        <w:tc>
          <w:tcPr>
            <w:tcW w:type="dxa" w:w="2880"/>
          </w:tcPr>
          <w:p>
            <w:pPr>
              <w:jc w:val="center"/>
            </w:pPr>
            <w:r>
              <w:rPr>
                <w:sz w:val="18"/>
              </w:rPr>
              <w:t>محولات + توزيع</w:t>
            </w:r>
          </w:p>
        </w:tc>
      </w:tr>
      <w:tr>
        <w:tc>
          <w:tcPr>
            <w:tcW w:type="dxa" w:w="2880"/>
          </w:tcPr>
          <w:p>
            <w:pPr>
              <w:jc w:val="center"/>
            </w:pPr>
            <w:r>
              <w:rPr>
                <w:sz w:val="18"/>
              </w:rPr>
              <w:t>الاتصالات</w:t>
            </w:r>
          </w:p>
        </w:tc>
        <w:tc>
          <w:tcPr>
            <w:tcW w:type="dxa" w:w="2880"/>
          </w:tcPr>
          <w:p>
            <w:pPr>
              <w:jc w:val="center"/>
            </w:pPr>
            <w:r>
              <w:rPr>
                <w:sz w:val="18"/>
              </w:rPr>
              <w:t>8</w:t>
            </w:r>
          </w:p>
        </w:tc>
        <w:tc>
          <w:tcPr>
            <w:tcW w:type="dxa" w:w="2880"/>
          </w:tcPr>
          <w:p>
            <w:pPr>
              <w:jc w:val="center"/>
            </w:pPr>
            <w:r>
              <w:rPr>
                <w:sz w:val="18"/>
              </w:rPr>
              <w:t>FTTH</w:t>
            </w:r>
          </w:p>
        </w:tc>
      </w:tr>
      <w:tr>
        <w:tc>
          <w:tcPr>
            <w:tcW w:type="dxa" w:w="2880"/>
          </w:tcPr>
          <w:p>
            <w:pPr>
              <w:jc w:val="center"/>
            </w:pPr>
            <w:r>
              <w:rPr>
                <w:sz w:val="18"/>
              </w:rPr>
              <w:t>تنسيق الحدائق</w:t>
            </w:r>
          </w:p>
        </w:tc>
        <w:tc>
          <w:tcPr>
            <w:tcW w:type="dxa" w:w="2880"/>
          </w:tcPr>
          <w:p>
            <w:pPr>
              <w:jc w:val="center"/>
            </w:pPr>
            <w:r>
              <w:rPr>
                <w:sz w:val="18"/>
              </w:rPr>
              <w:t>12</w:t>
            </w:r>
          </w:p>
        </w:tc>
        <w:tc>
          <w:tcPr>
            <w:tcW w:type="dxa" w:w="2880"/>
          </w:tcPr>
          <w:p>
            <w:pPr>
              <w:jc w:val="center"/>
            </w:pPr>
            <w:r>
              <w:rPr>
                <w:sz w:val="18"/>
              </w:rPr>
              <w:t>76 هـ</w:t>
            </w:r>
          </w:p>
        </w:tc>
      </w:tr>
      <w:tr>
        <w:tc>
          <w:tcPr>
            <w:tcW w:type="dxa" w:w="2880"/>
          </w:tcPr>
          <w:p>
            <w:pPr>
              <w:jc w:val="center"/>
            </w:pPr>
            <w:r>
              <w:rPr>
                <w:sz w:val="18"/>
              </w:rPr>
              <w:t>الطاقة الشمسية</w:t>
            </w:r>
          </w:p>
        </w:tc>
        <w:tc>
          <w:tcPr>
            <w:tcW w:type="dxa" w:w="2880"/>
          </w:tcPr>
          <w:p>
            <w:pPr>
              <w:jc w:val="center"/>
            </w:pPr>
            <w:r>
              <w:rPr>
                <w:sz w:val="18"/>
              </w:rPr>
              <w:t>25</w:t>
            </w:r>
          </w:p>
        </w:tc>
        <w:tc>
          <w:tcPr>
            <w:tcW w:type="dxa" w:w="2880"/>
          </w:tcPr>
          <w:p>
            <w:pPr>
              <w:jc w:val="center"/>
            </w:pPr>
            <w:r>
              <w:rPr>
                <w:sz w:val="18"/>
              </w:rPr>
              <w:t>110 MW</w:t>
            </w:r>
          </w:p>
        </w:tc>
      </w:tr>
      <w:tr>
        <w:tc>
          <w:tcPr>
            <w:tcW w:type="dxa" w:w="2880"/>
          </w:tcPr>
          <w:p>
            <w:pPr>
              <w:jc w:val="center"/>
            </w:pPr>
            <w:r>
              <w:rPr>
                <w:sz w:val="18"/>
              </w:rPr>
              <w:t>نظام BRT</w:t>
            </w:r>
          </w:p>
        </w:tc>
        <w:tc>
          <w:tcPr>
            <w:tcW w:type="dxa" w:w="2880"/>
          </w:tcPr>
          <w:p>
            <w:pPr>
              <w:jc w:val="center"/>
            </w:pPr>
            <w:r>
              <w:rPr>
                <w:sz w:val="18"/>
              </w:rPr>
              <w:t>15</w:t>
            </w:r>
          </w:p>
        </w:tc>
        <w:tc>
          <w:tcPr>
            <w:tcW w:type="dxa" w:w="2880"/>
          </w:tcPr>
          <w:p>
            <w:pPr>
              <w:jc w:val="center"/>
            </w:pPr>
            <w:r>
              <w:rPr>
                <w:sz w:val="18"/>
              </w:rPr>
              <w:t>5 كم</w:t>
            </w:r>
          </w:p>
        </w:tc>
      </w:tr>
      <w:tr>
        <w:tc>
          <w:tcPr>
            <w:tcW w:type="dxa" w:w="2880"/>
          </w:tcPr>
          <w:p>
            <w:pPr>
              <w:jc w:val="center"/>
            </w:pPr>
            <w:r>
              <w:rPr>
                <w:sz w:val="18"/>
              </w:rPr>
              <w:t>إجمالي بنية تحتية</w:t>
            </w:r>
          </w:p>
        </w:tc>
        <w:tc>
          <w:tcPr>
            <w:tcW w:type="dxa" w:w="2880"/>
          </w:tcPr>
          <w:p>
            <w:pPr>
              <w:jc w:val="center"/>
            </w:pPr>
            <w:r>
              <w:rPr>
                <w:sz w:val="18"/>
              </w:rPr>
              <w:t>140</w:t>
            </w:r>
          </w:p>
        </w:tc>
        <w:tc>
          <w:tcPr>
            <w:tcW w:type="dxa" w:w="2880"/>
          </w:tcPr>
          <w:p>
            <w:pPr>
              <w:jc w:val="center"/>
            </w:pPr>
            <w:r>
              <w:rPr>
                <w:sz w:val="18"/>
              </w:rPr>
            </w:r>
          </w:p>
        </w:tc>
      </w:tr>
      <w:tr>
        <w:tc>
          <w:tcPr>
            <w:tcW w:type="dxa" w:w="2880"/>
          </w:tcPr>
          <w:p>
            <w:pPr>
              <w:jc w:val="center"/>
            </w:pPr>
            <w:r>
              <w:rPr>
                <w:sz w:val="18"/>
              </w:rPr>
            </w:r>
          </w:p>
        </w:tc>
        <w:tc>
          <w:tcPr>
            <w:tcW w:type="dxa" w:w="2880"/>
          </w:tcPr>
          <w:p>
            <w:pPr>
              <w:jc w:val="center"/>
            </w:pPr>
            <w:r>
              <w:rPr>
                <w:sz w:val="18"/>
              </w:rPr>
            </w:r>
          </w:p>
        </w:tc>
        <w:tc>
          <w:tcPr>
            <w:tcW w:type="dxa" w:w="2880"/>
          </w:tcPr>
          <w:p>
            <w:pPr>
              <w:jc w:val="center"/>
            </w:pPr>
            <w:r>
              <w:rPr>
                <w:sz w:val="18"/>
              </w:rPr>
            </w:r>
          </w:p>
        </w:tc>
      </w:tr>
      <w:tr>
        <w:tc>
          <w:tcPr>
            <w:tcW w:type="dxa" w:w="2880"/>
          </w:tcPr>
          <w:p>
            <w:pPr>
              <w:jc w:val="center"/>
            </w:pPr>
            <w:r>
              <w:rPr>
                <w:sz w:val="18"/>
              </w:rPr>
              <w:t>مباني سكنية</w:t>
            </w:r>
          </w:p>
        </w:tc>
        <w:tc>
          <w:tcPr>
            <w:tcW w:type="dxa" w:w="2880"/>
          </w:tcPr>
          <w:p>
            <w:pPr>
              <w:jc w:val="center"/>
            </w:pPr>
            <w:r>
              <w:rPr>
                <w:sz w:val="18"/>
              </w:rPr>
              <w:t>800</w:t>
            </w:r>
          </w:p>
        </w:tc>
        <w:tc>
          <w:tcPr>
            <w:tcW w:type="dxa" w:w="2880"/>
          </w:tcPr>
          <w:p>
            <w:pPr>
              <w:jc w:val="center"/>
            </w:pPr>
            <w:r>
              <w:rPr>
                <w:sz w:val="18"/>
              </w:rPr>
              <w:t>22,770 وحدة</w:t>
            </w:r>
          </w:p>
        </w:tc>
      </w:tr>
      <w:tr>
        <w:tc>
          <w:tcPr>
            <w:tcW w:type="dxa" w:w="2880"/>
          </w:tcPr>
          <w:p>
            <w:pPr>
              <w:jc w:val="center"/>
            </w:pPr>
            <w:r>
              <w:rPr>
                <w:sz w:val="18"/>
              </w:rPr>
              <w:t>مباني تجارية</w:t>
            </w:r>
          </w:p>
        </w:tc>
        <w:tc>
          <w:tcPr>
            <w:tcW w:type="dxa" w:w="2880"/>
          </w:tcPr>
          <w:p>
            <w:pPr>
              <w:jc w:val="center"/>
            </w:pPr>
            <w:r>
              <w:rPr>
                <w:sz w:val="18"/>
              </w:rPr>
              <w:t>50</w:t>
            </w:r>
          </w:p>
        </w:tc>
        <w:tc>
          <w:tcPr>
            <w:tcW w:type="dxa" w:w="2880"/>
          </w:tcPr>
          <w:p>
            <w:pPr>
              <w:jc w:val="center"/>
            </w:pPr>
            <w:r>
              <w:rPr>
                <w:sz w:val="18"/>
              </w:rPr>
            </w:r>
          </w:p>
        </w:tc>
      </w:tr>
      <w:tr>
        <w:tc>
          <w:tcPr>
            <w:tcW w:type="dxa" w:w="2880"/>
          </w:tcPr>
          <w:p>
            <w:pPr>
              <w:jc w:val="center"/>
            </w:pPr>
            <w:r>
              <w:rPr>
                <w:sz w:val="18"/>
              </w:rPr>
              <w:t>مرافق عامة</w:t>
            </w:r>
          </w:p>
        </w:tc>
        <w:tc>
          <w:tcPr>
            <w:tcW w:type="dxa" w:w="2880"/>
          </w:tcPr>
          <w:p>
            <w:pPr>
              <w:jc w:val="center"/>
            </w:pPr>
            <w:r>
              <w:rPr>
                <w:sz w:val="18"/>
              </w:rPr>
              <w:t>30</w:t>
            </w:r>
          </w:p>
        </w:tc>
        <w:tc>
          <w:tcPr>
            <w:tcW w:type="dxa" w:w="2880"/>
          </w:tcPr>
          <w:p>
            <w:pPr>
              <w:jc w:val="center"/>
            </w:pPr>
            <w:r>
              <w:rPr>
                <w:sz w:val="18"/>
              </w:rPr>
            </w:r>
          </w:p>
        </w:tc>
      </w:tr>
      <w:tr>
        <w:tc>
          <w:tcPr>
            <w:tcW w:type="dxa" w:w="2880"/>
          </w:tcPr>
          <w:p>
            <w:pPr>
              <w:jc w:val="center"/>
            </w:pPr>
            <w:r>
              <w:rPr>
                <w:sz w:val="18"/>
              </w:rPr>
              <w:t>استثمارية</w:t>
            </w:r>
          </w:p>
        </w:tc>
        <w:tc>
          <w:tcPr>
            <w:tcW w:type="dxa" w:w="2880"/>
          </w:tcPr>
          <w:p>
            <w:pPr>
              <w:jc w:val="center"/>
            </w:pPr>
            <w:r>
              <w:rPr>
                <w:sz w:val="18"/>
              </w:rPr>
              <w:t>40</w:t>
            </w:r>
          </w:p>
        </w:tc>
        <w:tc>
          <w:tcPr>
            <w:tcW w:type="dxa" w:w="2880"/>
          </w:tcPr>
          <w:p>
            <w:pPr>
              <w:jc w:val="center"/>
            </w:pPr>
            <w:r>
              <w:rPr>
                <w:sz w:val="18"/>
              </w:rPr>
            </w:r>
          </w:p>
        </w:tc>
      </w:tr>
      <w:tr>
        <w:tc>
          <w:tcPr>
            <w:tcW w:type="dxa" w:w="2880"/>
          </w:tcPr>
          <w:p>
            <w:pPr>
              <w:jc w:val="center"/>
            </w:pPr>
            <w:r>
              <w:rPr>
                <w:sz w:val="18"/>
              </w:rPr>
              <w:t>إجمالي مباني</w:t>
            </w:r>
          </w:p>
        </w:tc>
        <w:tc>
          <w:tcPr>
            <w:tcW w:type="dxa" w:w="2880"/>
          </w:tcPr>
          <w:p>
            <w:pPr>
              <w:jc w:val="center"/>
            </w:pPr>
            <w:r>
              <w:rPr>
                <w:sz w:val="18"/>
              </w:rPr>
              <w:t>920</w:t>
            </w:r>
          </w:p>
        </w:tc>
        <w:tc>
          <w:tcPr>
            <w:tcW w:type="dxa" w:w="2880"/>
          </w:tcPr>
          <w:p>
            <w:pPr>
              <w:jc w:val="center"/>
            </w:pPr>
            <w:r>
              <w:rPr>
                <w:sz w:val="18"/>
              </w:rPr>
            </w:r>
          </w:p>
        </w:tc>
      </w:tr>
      <w:tr>
        <w:tc>
          <w:tcPr>
            <w:tcW w:type="dxa" w:w="2880"/>
          </w:tcPr>
          <w:p>
            <w:pPr>
              <w:jc w:val="center"/>
            </w:pPr>
            <w:r>
              <w:rPr>
                <w:sz w:val="18"/>
              </w:rPr>
            </w:r>
          </w:p>
        </w:tc>
        <w:tc>
          <w:tcPr>
            <w:tcW w:type="dxa" w:w="2880"/>
          </w:tcPr>
          <w:p>
            <w:pPr>
              <w:jc w:val="center"/>
            </w:pPr>
            <w:r>
              <w:rPr>
                <w:sz w:val="18"/>
              </w:rPr>
            </w:r>
          </w:p>
        </w:tc>
        <w:tc>
          <w:tcPr>
            <w:tcW w:type="dxa" w:w="2880"/>
          </w:tcPr>
          <w:p>
            <w:pPr>
              <w:jc w:val="center"/>
            </w:pPr>
            <w:r>
              <w:rPr>
                <w:sz w:val="18"/>
              </w:rPr>
            </w:r>
          </w:p>
        </w:tc>
      </w:tr>
      <w:tr>
        <w:tc>
          <w:tcPr>
            <w:tcW w:type="dxa" w:w="2880"/>
          </w:tcPr>
          <w:p>
            <w:pPr>
              <w:jc w:val="center"/>
            </w:pPr>
            <w:r>
              <w:rPr>
                <w:sz w:val="18"/>
              </w:rPr>
              <w:t>الإجمالي العام</w:t>
            </w:r>
          </w:p>
        </w:tc>
        <w:tc>
          <w:tcPr>
            <w:tcW w:type="dxa" w:w="2880"/>
          </w:tcPr>
          <w:p>
            <w:pPr>
              <w:jc w:val="center"/>
            </w:pPr>
            <w:r>
              <w:rPr>
                <w:sz w:val="18"/>
              </w:rPr>
              <w:t>~1,060</w:t>
            </w:r>
          </w:p>
        </w:tc>
        <w:tc>
          <w:tcPr>
            <w:tcW w:type="dxa" w:w="2880"/>
          </w:tcPr>
          <w:p>
            <w:pPr>
              <w:jc w:val="center"/>
            </w:pPr>
            <w:r>
              <w:rPr>
                <w:sz w:val="18"/>
              </w:rPr>
            </w:r>
          </w:p>
        </w:tc>
      </w:tr>
      <w:tr>
        <w:tc>
          <w:tcPr>
            <w:tcW w:type="dxa" w:w="2880"/>
          </w:tcPr>
          <w:p>
            <w:pPr>
              <w:jc w:val="center"/>
            </w:pPr>
            <w:r>
              <w:rPr>
                <w:sz w:val="18"/>
              </w:rPr>
              <w:t>تكلفة/نسمة</w:t>
            </w:r>
          </w:p>
        </w:tc>
        <w:tc>
          <w:tcPr>
            <w:tcW w:type="dxa" w:w="2880"/>
          </w:tcPr>
          <w:p>
            <w:pPr>
              <w:jc w:val="center"/>
            </w:pPr>
            <w:r>
              <w:rPr>
                <w:sz w:val="18"/>
              </w:rPr>
              <w:t>~$9,300</w:t>
            </w:r>
          </w:p>
        </w:tc>
        <w:tc>
          <w:tcPr>
            <w:tcW w:type="dxa" w:w="2880"/>
          </w:tcPr>
          <w:p>
            <w:pPr>
              <w:jc w:val="center"/>
            </w:pPr>
            <w:r>
              <w:rPr>
                <w:sz w:val="18"/>
              </w:rPr>
            </w:r>
          </w:p>
        </w:tc>
      </w:tr>
    </w:tbl>
    <w:p/>
    <w:p>
      <w:r>
        <w:br w:type="page"/>
      </w:r>
    </w:p>
    <w:p>
      <w:pPr>
        <w:pStyle w:val="Heading1"/>
        <w:jc w:val="right"/>
      </w:pPr>
      <w:r>
        <w:rPr>
          <w:rFonts w:ascii="Arial" w:hAnsi="Arial"/>
          <w:color w:val="2D5E3F"/>
        </w:rPr>
        <w:t>14. مراحل التنفيذ</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160"/>
            <w:shd w:fill="2D5E3F" w:val="clear"/>
          </w:tcPr>
          <w:p>
            <w:pPr>
              <w:jc w:val="center"/>
            </w:pPr>
            <w:r>
              <w:rPr>
                <w:b/>
                <w:color w:val="FFFFFF"/>
                <w:sz w:val="18"/>
              </w:rPr>
              <w:t>المرحلة</w:t>
            </w:r>
          </w:p>
        </w:tc>
        <w:tc>
          <w:tcPr>
            <w:tcW w:type="dxa" w:w="2160"/>
            <w:shd w:fill="2D5E3F" w:val="clear"/>
          </w:tcPr>
          <w:p>
            <w:pPr>
              <w:jc w:val="center"/>
            </w:pPr>
            <w:r>
              <w:rPr>
                <w:b/>
                <w:color w:val="FFFFFF"/>
                <w:sz w:val="18"/>
              </w:rPr>
              <w:t>المحتوى</w:t>
            </w:r>
          </w:p>
        </w:tc>
        <w:tc>
          <w:tcPr>
            <w:tcW w:type="dxa" w:w="2160"/>
            <w:shd w:fill="2D5E3F" w:val="clear"/>
          </w:tcPr>
          <w:p>
            <w:pPr>
              <w:jc w:val="center"/>
            </w:pPr>
            <w:r>
              <w:rPr>
                <w:b/>
                <w:color w:val="FFFFFF"/>
                <w:sz w:val="18"/>
              </w:rPr>
              <w:t>الوحدات السكنية</w:t>
            </w:r>
          </w:p>
        </w:tc>
        <w:tc>
          <w:tcPr>
            <w:tcW w:type="dxa" w:w="2160"/>
            <w:shd w:fill="2D5E3F" w:val="clear"/>
          </w:tcPr>
          <w:p>
            <w:pPr>
              <w:jc w:val="center"/>
            </w:pPr>
            <w:r>
              <w:rPr>
                <w:b/>
                <w:color w:val="FFFFFF"/>
                <w:sz w:val="18"/>
              </w:rPr>
              <w:t>المدة التقديرية</w:t>
            </w:r>
          </w:p>
        </w:tc>
      </w:tr>
      <w:tr>
        <w:tc>
          <w:tcPr>
            <w:tcW w:type="dxa" w:w="2160"/>
          </w:tcPr>
          <w:p>
            <w:pPr>
              <w:jc w:val="center"/>
            </w:pPr>
            <w:r>
              <w:rPr>
                <w:sz w:val="18"/>
              </w:rPr>
              <w:t>المرحلة 1</w:t>
            </w:r>
          </w:p>
        </w:tc>
        <w:tc>
          <w:tcPr>
            <w:tcW w:type="dxa" w:w="2160"/>
          </w:tcPr>
          <w:p>
            <w:pPr>
              <w:jc w:val="center"/>
            </w:pPr>
            <w:r>
              <w:rPr>
                <w:sz w:val="18"/>
              </w:rPr>
              <w:t>البنية التحتية الأساسية + مركز المدينة + أول حيين سكنيين</w:t>
            </w:r>
          </w:p>
        </w:tc>
        <w:tc>
          <w:tcPr>
            <w:tcW w:type="dxa" w:w="2160"/>
          </w:tcPr>
          <w:p>
            <w:pPr>
              <w:jc w:val="center"/>
            </w:pPr>
            <w:r>
              <w:rPr>
                <w:sz w:val="18"/>
              </w:rPr>
              <w:t>~4,000 وحدة</w:t>
            </w:r>
          </w:p>
        </w:tc>
        <w:tc>
          <w:tcPr>
            <w:tcW w:type="dxa" w:w="2160"/>
          </w:tcPr>
          <w:p>
            <w:pPr>
              <w:jc w:val="center"/>
            </w:pPr>
            <w:r>
              <w:rPr>
                <w:sz w:val="18"/>
              </w:rPr>
              <w:t>3-4 سنوات</w:t>
            </w:r>
          </w:p>
        </w:tc>
      </w:tr>
      <w:tr>
        <w:tc>
          <w:tcPr>
            <w:tcW w:type="dxa" w:w="2160"/>
          </w:tcPr>
          <w:p>
            <w:pPr>
              <w:jc w:val="center"/>
            </w:pPr>
            <w:r>
              <w:rPr>
                <w:sz w:val="18"/>
              </w:rPr>
              <w:t>المرحلة 2</w:t>
            </w:r>
          </w:p>
        </w:tc>
        <w:tc>
          <w:tcPr>
            <w:tcW w:type="dxa" w:w="2160"/>
          </w:tcPr>
          <w:p>
            <w:pPr>
              <w:jc w:val="center"/>
            </w:pPr>
            <w:r>
              <w:rPr>
                <w:sz w:val="18"/>
              </w:rPr>
              <w:t>التوسع الشرقي + إكمال خط BRT</w:t>
            </w:r>
          </w:p>
        </w:tc>
        <w:tc>
          <w:tcPr>
            <w:tcW w:type="dxa" w:w="2160"/>
          </w:tcPr>
          <w:p>
            <w:pPr>
              <w:jc w:val="center"/>
            </w:pPr>
            <w:r>
              <w:rPr>
                <w:sz w:val="18"/>
              </w:rPr>
              <w:t>~8,000 وحدة</w:t>
            </w:r>
          </w:p>
        </w:tc>
        <w:tc>
          <w:tcPr>
            <w:tcW w:type="dxa" w:w="2160"/>
          </w:tcPr>
          <w:p>
            <w:pPr>
              <w:jc w:val="center"/>
            </w:pPr>
            <w:r>
              <w:rPr>
                <w:sz w:val="18"/>
              </w:rPr>
              <w:t>3-4 سنوات</w:t>
            </w:r>
          </w:p>
        </w:tc>
      </w:tr>
      <w:tr>
        <w:tc>
          <w:tcPr>
            <w:tcW w:type="dxa" w:w="2160"/>
          </w:tcPr>
          <w:p>
            <w:pPr>
              <w:jc w:val="center"/>
            </w:pPr>
            <w:r>
              <w:rPr>
                <w:sz w:val="18"/>
              </w:rPr>
              <w:t>المرحلة 3</w:t>
            </w:r>
          </w:p>
        </w:tc>
        <w:tc>
          <w:tcPr>
            <w:tcW w:type="dxa" w:w="2160"/>
          </w:tcPr>
          <w:p>
            <w:pPr>
              <w:jc w:val="center"/>
            </w:pPr>
            <w:r>
              <w:rPr>
                <w:sz w:val="18"/>
              </w:rPr>
              <w:t>الأحياء الغربية والجنوبية</w:t>
            </w:r>
          </w:p>
        </w:tc>
        <w:tc>
          <w:tcPr>
            <w:tcW w:type="dxa" w:w="2160"/>
          </w:tcPr>
          <w:p>
            <w:pPr>
              <w:jc w:val="center"/>
            </w:pPr>
            <w:r>
              <w:rPr>
                <w:sz w:val="18"/>
              </w:rPr>
              <w:t>~8,000 وحدة</w:t>
            </w:r>
          </w:p>
        </w:tc>
        <w:tc>
          <w:tcPr>
            <w:tcW w:type="dxa" w:w="2160"/>
          </w:tcPr>
          <w:p>
            <w:pPr>
              <w:jc w:val="center"/>
            </w:pPr>
            <w:r>
              <w:rPr>
                <w:sz w:val="18"/>
              </w:rPr>
              <w:t>3-4 سنوات</w:t>
            </w:r>
          </w:p>
        </w:tc>
      </w:tr>
      <w:tr>
        <w:tc>
          <w:tcPr>
            <w:tcW w:type="dxa" w:w="2160"/>
          </w:tcPr>
          <w:p>
            <w:pPr>
              <w:jc w:val="center"/>
            </w:pPr>
            <w:r>
              <w:rPr>
                <w:sz w:val="18"/>
              </w:rPr>
              <w:t>المرحلة 4</w:t>
            </w:r>
          </w:p>
        </w:tc>
        <w:tc>
          <w:tcPr>
            <w:tcW w:type="dxa" w:w="2160"/>
          </w:tcPr>
          <w:p>
            <w:pPr>
              <w:jc w:val="center"/>
            </w:pPr>
            <w:r>
              <w:rPr>
                <w:sz w:val="18"/>
              </w:rPr>
              <w:t>المنطقة B + المنطقة C + التحسينات</w:t>
            </w:r>
          </w:p>
        </w:tc>
        <w:tc>
          <w:tcPr>
            <w:tcW w:type="dxa" w:w="2160"/>
          </w:tcPr>
          <w:p>
            <w:pPr>
              <w:jc w:val="center"/>
            </w:pPr>
            <w:r>
              <w:rPr>
                <w:sz w:val="18"/>
              </w:rPr>
              <w:t>~2,770 وحدة</w:t>
            </w:r>
          </w:p>
        </w:tc>
        <w:tc>
          <w:tcPr>
            <w:tcW w:type="dxa" w:w="2160"/>
          </w:tcPr>
          <w:p>
            <w:pPr>
              <w:jc w:val="center"/>
            </w:pPr>
            <w:r>
              <w:rPr>
                <w:sz w:val="18"/>
              </w:rPr>
              <w:t>2-3 سنوات</w:t>
            </w:r>
          </w:p>
        </w:tc>
      </w:tr>
      <w:tr>
        <w:tc>
          <w:tcPr>
            <w:tcW w:type="dxa" w:w="2160"/>
          </w:tcPr>
          <w:p>
            <w:pPr>
              <w:jc w:val="center"/>
            </w:pPr>
            <w:r>
              <w:rPr>
                <w:sz w:val="18"/>
              </w:rPr>
              <w:t>المجموع</w:t>
            </w:r>
          </w:p>
        </w:tc>
        <w:tc>
          <w:tcPr>
            <w:tcW w:type="dxa" w:w="2160"/>
          </w:tcPr>
          <w:p>
            <w:pPr>
              <w:jc w:val="center"/>
            </w:pPr>
            <w:r>
              <w:rPr>
                <w:sz w:val="18"/>
              </w:rPr>
            </w:r>
          </w:p>
        </w:tc>
        <w:tc>
          <w:tcPr>
            <w:tcW w:type="dxa" w:w="2160"/>
          </w:tcPr>
          <w:p>
            <w:pPr>
              <w:jc w:val="center"/>
            </w:pPr>
            <w:r>
              <w:rPr>
                <w:sz w:val="18"/>
              </w:rPr>
              <w:t>22,770 وحدة</w:t>
            </w:r>
          </w:p>
        </w:tc>
        <w:tc>
          <w:tcPr>
            <w:tcW w:type="dxa" w:w="2160"/>
          </w:tcPr>
          <w:p>
            <w:pPr>
              <w:jc w:val="center"/>
            </w:pPr>
            <w:r>
              <w:rPr>
                <w:sz w:val="18"/>
              </w:rPr>
              <w:t>11-15 سنة</w:t>
            </w:r>
          </w:p>
        </w:tc>
      </w:tr>
    </w:tbl>
    <w:p/>
    <w:p>
      <w:r>
        <w:br w:type="page"/>
      </w:r>
    </w:p>
    <w:p>
      <w:pPr>
        <w:pStyle w:val="Heading1"/>
        <w:jc w:val="right"/>
      </w:pPr>
      <w:r>
        <w:rPr>
          <w:rFonts w:ascii="Arial" w:hAnsi="Arial"/>
          <w:color w:val="2D5E3F"/>
        </w:rPr>
        <w:t>15. المراجع والمعايير المستخدمة</w:t>
      </w:r>
    </w:p>
    <w:p>
      <w:pPr>
        <w:jc w:val="right"/>
      </w:pPr>
      <w:r>
        <w:rPr>
          <w:rFonts w:ascii="Arial" w:hAnsi="Arial"/>
          <w:b w:val="0"/>
          <w:sz w:val="22"/>
        </w:rPr>
        <w:t>1. ACI 318-19 — Building Code Requirements for Structural Concrete</w:t>
      </w:r>
    </w:p>
    <w:p>
      <w:pPr>
        <w:jc w:val="right"/>
      </w:pPr>
      <w:r>
        <w:rPr>
          <w:rFonts w:ascii="Arial" w:hAnsi="Arial"/>
          <w:b w:val="0"/>
          <w:sz w:val="22"/>
        </w:rPr>
        <w:t>2. القانون السوري رقم 23/2015 للبناء والتخطيط</w:t>
      </w:r>
    </w:p>
    <w:p>
      <w:pPr>
        <w:jc w:val="right"/>
      </w:pPr>
      <w:r>
        <w:rPr>
          <w:rFonts w:ascii="Arial" w:hAnsi="Arial"/>
          <w:b w:val="0"/>
          <w:sz w:val="22"/>
        </w:rPr>
        <w:t>3. Carlos Moreno (2020) — The 15-Minute City concept</w:t>
      </w:r>
    </w:p>
    <w:p>
      <w:pPr>
        <w:jc w:val="right"/>
      </w:pPr>
      <w:r>
        <w:rPr>
          <w:rFonts w:ascii="Arial" w:hAnsi="Arial"/>
          <w:b w:val="0"/>
          <w:sz w:val="22"/>
        </w:rPr>
        <w:t>4. NACTO Urban Street Design Guide (2013)</w:t>
      </w:r>
    </w:p>
    <w:p>
      <w:pPr>
        <w:jc w:val="right"/>
      </w:pPr>
      <w:r>
        <w:rPr>
          <w:rFonts w:ascii="Arial" w:hAnsi="Arial"/>
          <w:b w:val="0"/>
          <w:sz w:val="22"/>
        </w:rPr>
        <w:t>5. NACTO Transit Street Design Guide (2016)</w:t>
      </w:r>
    </w:p>
    <w:p>
      <w:pPr>
        <w:jc w:val="right"/>
      </w:pPr>
      <w:r>
        <w:rPr>
          <w:rFonts w:ascii="Arial" w:hAnsi="Arial"/>
          <w:b w:val="0"/>
          <w:sz w:val="22"/>
        </w:rPr>
        <w:t>6. ITDP BRT Standard (2016)</w:t>
      </w:r>
    </w:p>
    <w:p>
      <w:pPr>
        <w:jc w:val="right"/>
      </w:pPr>
      <w:r>
        <w:rPr>
          <w:rFonts w:ascii="Arial" w:hAnsi="Arial"/>
          <w:b w:val="0"/>
          <w:sz w:val="22"/>
        </w:rPr>
        <w:t>7. UN-Habitat — Streets and Patterns</w:t>
      </w:r>
    </w:p>
    <w:p>
      <w:pPr>
        <w:jc w:val="right"/>
      </w:pPr>
      <w:r>
        <w:rPr>
          <w:rFonts w:ascii="Arial" w:hAnsi="Arial"/>
          <w:b w:val="0"/>
          <w:sz w:val="22"/>
        </w:rPr>
        <w:t>8. Masdar City Design Documentation — Foster + Partners</w:t>
      </w:r>
    </w:p>
    <w:p>
      <w:pPr>
        <w:jc w:val="right"/>
      </w:pPr>
      <w:r>
        <w:rPr>
          <w:rFonts w:ascii="Arial" w:hAnsi="Arial"/>
          <w:b w:val="0"/>
          <w:sz w:val="22"/>
        </w:rPr>
        <w:t>9. Rawabi Master Plan — AECOM</w:t>
      </w:r>
    </w:p>
    <w:p>
      <w:pPr>
        <w:jc w:val="right"/>
      </w:pPr>
      <w:r>
        <w:rPr>
          <w:rFonts w:ascii="Arial" w:hAnsi="Arial"/>
          <w:b w:val="0"/>
          <w:sz w:val="22"/>
        </w:rPr>
        <w:t>10. NCHRP Report 672 — Roundabout Design</w:t>
      </w:r>
    </w:p>
    <w:p>
      <w:pPr>
        <w:jc w:val="right"/>
      </w:pPr>
      <w:r>
        <w:rPr>
          <w:rFonts w:ascii="Arial" w:hAnsi="Arial"/>
          <w:b w:val="0"/>
          <w:sz w:val="22"/>
        </w:rPr>
        <w:t>11. ITE Parking Generation Manual (5th Edition, 2019)</w:t>
      </w:r>
    </w:p>
    <w:p>
      <w:pPr>
        <w:jc w:val="right"/>
      </w:pPr>
      <w:r>
        <w:rPr>
          <w:rFonts w:ascii="Arial" w:hAnsi="Arial"/>
          <w:b w:val="0"/>
          <w:sz w:val="22"/>
        </w:rPr>
        <w:t>12. WHO Healthy Cities Standards</w:t>
      </w:r>
    </w:p>
    <w:p>
      <w:pPr>
        <w:jc w:val="right"/>
      </w:pPr>
      <w:r>
        <w:rPr>
          <w:rFonts w:ascii="Arial" w:hAnsi="Arial"/>
          <w:b w:val="0"/>
          <w:sz w:val="22"/>
        </w:rPr>
        <w:t>13. Syrian Engineering Syndicate Technical Standards</w:t>
      </w:r>
    </w:p>
    <w:p>
      <w:pPr>
        <w:jc w:val="right"/>
      </w:pPr>
      <w:r>
        <w:rPr>
          <w:rFonts w:ascii="Arial" w:hAnsi="Arial"/>
          <w:b w:val="0"/>
          <w:sz w:val="22"/>
        </w:rPr>
        <w:t>14. FHWA Highway Traffic Noise Guidelines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20"/>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